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3GPP TSG SA WG 1 Meeting #10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7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4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2212</w:t>
      </w:r>
    </w:p>
    <w:p>
      <w:pPr>
        <w:pBdr>
          <w:bottom w:val="single" w:color="auto" w:sz="4" w:space="1"/>
        </w:pBdr>
        <w:tabs>
          <w:tab w:val="right" w:pos="9214"/>
        </w:tabs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/>
          <w:b/>
          <w:sz w:val="24"/>
          <w:szCs w:val="24"/>
          <w:lang w:eastAsia="ja-JP"/>
        </w:rPr>
        <w:t>Maastricht, The Netherlands, 19-23 August 20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24</w:t>
      </w:r>
      <w:r>
        <w:rPr>
          <w:rFonts w:hint="default" w:ascii="Arial" w:hAnsi="Arial" w:eastAsia="MS Mincho" w:cs="Arial"/>
          <w:b/>
          <w:sz w:val="24"/>
          <w:szCs w:val="24"/>
          <w:lang w:val="en-US" w:eastAsia="ja-JP"/>
        </w:rPr>
        <w:t xml:space="preserve">    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    </w:t>
      </w:r>
      <w:r>
        <w:rPr>
          <w:rFonts w:hint="default" w:ascii="Arial" w:hAnsi="Arial" w:eastAsia="MS Mincho" w:cs="Arial"/>
          <w:b/>
          <w:sz w:val="24"/>
          <w:szCs w:val="24"/>
          <w:lang w:val="en-US" w:eastAsia="ja-JP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    </w:t>
      </w:r>
      <w:r>
        <w:rPr>
          <w:rFonts w:hint="default" w:ascii="Arial" w:hAnsi="Arial" w:eastAsia="MS Mincho" w:cs="Arial"/>
          <w:b/>
          <w:sz w:val="24"/>
          <w:szCs w:val="24"/>
          <w:lang w:val="en-US" w:eastAsia="ja-JP"/>
        </w:rPr>
        <w:t xml:space="preserve">    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</w:t>
      </w:r>
      <w:r>
        <w:rPr>
          <w:rFonts w:hint="eastAsia" w:ascii="Arial" w:hAnsi="Arial" w:eastAsia="宋体" w:cs="Arial"/>
          <w:i/>
          <w:sz w:val="24"/>
          <w:szCs w:val="24"/>
          <w:lang w:val="en-US" w:eastAsia="zh-CN"/>
        </w:rPr>
        <w:t>4xxxx</w:t>
      </w:r>
      <w:r>
        <w:rPr>
          <w:rFonts w:hint="eastAsia" w:ascii="Arial" w:hAnsi="Arial" w:cs="Arial"/>
          <w:i/>
          <w:sz w:val="24"/>
          <w:szCs w:val="24"/>
          <w:lang w:val="en-US" w:eastAsia="zh-CN"/>
        </w:rPr>
        <w:t>)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hint="eastAsia" w:ascii="Arial" w:hAnsi="Arial" w:eastAsia="宋体"/>
          <w:sz w:val="24"/>
          <w:szCs w:val="24"/>
          <w:lang w:val="en-US" w:eastAsia="zh-CN"/>
        </w:rPr>
      </w:pPr>
      <w:r>
        <w:rPr>
          <w:rFonts w:ascii="Arial" w:hAnsi="Arial" w:eastAsia="宋体"/>
          <w:sz w:val="24"/>
          <w:szCs w:val="24"/>
          <w:lang w:eastAsia="en-GB"/>
        </w:rPr>
        <w:t>Title:</w:t>
      </w:r>
      <w:r>
        <w:rPr>
          <w:rFonts w:ascii="Arial" w:hAnsi="Arial" w:eastAsia="宋体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eastAsia="en-GB"/>
        </w:rPr>
        <w:t xml:space="preserve">pCR </w:t>
      </w:r>
      <w:bookmarkStart w:id="0" w:name="OLE_LINK1"/>
      <w:r>
        <w:rPr>
          <w:rFonts w:hint="eastAsia" w:ascii="Arial" w:hAnsi="Arial"/>
          <w:sz w:val="24"/>
          <w:szCs w:val="24"/>
          <w:lang w:val="en-US" w:eastAsia="zh-CN"/>
        </w:rPr>
        <w:t xml:space="preserve">on </w:t>
      </w:r>
      <w:r>
        <w:rPr>
          <w:rFonts w:hint="eastAsia" w:ascii="Arial" w:hAnsi="Arial" w:eastAsia="宋体"/>
          <w:sz w:val="24"/>
          <w:szCs w:val="24"/>
          <w:lang w:eastAsia="en-GB"/>
        </w:rPr>
        <w:t>use case</w:t>
      </w:r>
      <w:r>
        <w:rPr>
          <w:rFonts w:hint="eastAsia" w:ascii="Arial" w:hAnsi="Arial"/>
          <w:sz w:val="24"/>
          <w:szCs w:val="24"/>
          <w:lang w:val="en-US" w:eastAsia="zh-CN"/>
        </w:rPr>
        <w:t>:</w:t>
      </w:r>
      <w:r>
        <w:rPr>
          <w:rFonts w:hint="eastAsia" w:ascii="Arial" w:hAnsi="Arial" w:eastAsia="宋体"/>
          <w:sz w:val="24"/>
          <w:szCs w:val="24"/>
          <w:lang w:eastAsia="en-GB"/>
        </w:rPr>
        <w:t xml:space="preserve"> </w:t>
      </w:r>
      <w:bookmarkEnd w:id="0"/>
      <w:bookmarkStart w:id="1" w:name="OLE_LINK2"/>
      <w:r>
        <w:rPr>
          <w:rFonts w:hint="eastAsia" w:ascii="Arial" w:hAnsi="Arial" w:eastAsia="宋体"/>
          <w:sz w:val="24"/>
          <w:szCs w:val="24"/>
          <w:lang w:eastAsia="zh-CN"/>
        </w:rPr>
        <w:t xml:space="preserve">Network support for </w:t>
      </w:r>
      <w:r>
        <w:rPr>
          <w:rFonts w:hint="eastAsia" w:ascii="Arial" w:hAnsi="Arial"/>
          <w:sz w:val="24"/>
          <w:szCs w:val="24"/>
          <w:lang w:val="en-US" w:eastAsia="zh-CN"/>
        </w:rPr>
        <w:t>service continuity</w:t>
      </w:r>
      <w:r>
        <w:rPr>
          <w:rFonts w:hint="eastAsia" w:ascii="Arial" w:hAnsi="Arial" w:eastAsia="宋体"/>
          <w:sz w:val="24"/>
          <w:szCs w:val="24"/>
          <w:lang w:eastAsia="zh-CN"/>
        </w:rPr>
        <w:t xml:space="preserve"> among different orbit satellites</w:t>
      </w:r>
      <w:bookmarkEnd w:id="1"/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val="en-US" w:eastAsia="en-GB"/>
        </w:rPr>
      </w:pPr>
      <w:r>
        <w:rPr>
          <w:rFonts w:hint="eastAsia" w:ascii="Arial" w:hAnsi="Arial" w:eastAsia="宋体"/>
          <w:sz w:val="24"/>
          <w:szCs w:val="24"/>
          <w:lang w:eastAsia="en-GB"/>
        </w:rPr>
        <w:t>Draft Spec:</w:t>
      </w:r>
      <w:r>
        <w:rPr>
          <w:rFonts w:hint="eastAsia" w:ascii="Arial" w:hAnsi="Arial" w:eastAsia="宋体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eastAsia="en-GB"/>
        </w:rPr>
        <w:t>3GPP TR 22.8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>87</w:t>
      </w:r>
      <w:r>
        <w:rPr>
          <w:rFonts w:ascii="Arial" w:hAnsi="Arial" w:eastAsia="宋体"/>
          <w:sz w:val="24"/>
          <w:szCs w:val="24"/>
          <w:lang w:val="en-US" w:eastAsia="en-GB"/>
        </w:rPr>
        <w:t xml:space="preserve"> </w:t>
      </w:r>
      <w:bookmarkStart w:id="20" w:name="_GoBack"/>
      <w:bookmarkEnd w:id="20"/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hint="eastAsia" w:ascii="Arial" w:hAnsi="Arial" w:eastAsia="宋体"/>
          <w:sz w:val="24"/>
          <w:szCs w:val="24"/>
          <w:lang w:val="en-US" w:eastAsia="zh-CN"/>
        </w:rPr>
      </w:pPr>
      <w:r>
        <w:rPr>
          <w:rFonts w:ascii="Arial" w:hAnsi="Arial" w:eastAsia="宋体"/>
          <w:sz w:val="24"/>
          <w:szCs w:val="24"/>
          <w:lang w:eastAsia="en-GB"/>
        </w:rPr>
        <w:t>Agenda Item:</w:t>
      </w:r>
      <w:r>
        <w:rPr>
          <w:rFonts w:ascii="Arial" w:hAnsi="Arial" w:eastAsia="宋体"/>
          <w:sz w:val="24"/>
          <w:szCs w:val="24"/>
          <w:lang w:eastAsia="en-GB"/>
        </w:rPr>
        <w:tab/>
      </w:r>
      <w:r>
        <w:rPr>
          <w:rFonts w:ascii="Arial" w:hAnsi="Arial" w:eastAsia="宋体"/>
          <w:sz w:val="24"/>
          <w:szCs w:val="24"/>
          <w:lang w:eastAsia="en-GB"/>
        </w:rPr>
        <w:t>7.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>3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宋体"/>
          <w:sz w:val="24"/>
          <w:szCs w:val="24"/>
          <w:lang w:val="en-US" w:eastAsia="en-GB"/>
        </w:rPr>
      </w:pPr>
      <w:r>
        <w:rPr>
          <w:rFonts w:ascii="Arial" w:hAnsi="Arial" w:eastAsia="宋体"/>
          <w:sz w:val="24"/>
          <w:szCs w:val="24"/>
          <w:lang w:eastAsia="en-GB"/>
        </w:rPr>
        <w:t>Source:</w:t>
      </w:r>
      <w:r>
        <w:rPr>
          <w:rFonts w:ascii="Arial" w:hAnsi="Arial" w:eastAsia="宋体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val="en-US" w:eastAsia="zh-CN"/>
        </w:rPr>
        <w:t>CMCC</w:t>
      </w:r>
      <w:r>
        <w:rPr>
          <w:rFonts w:hint="eastAsia" w:ascii="Arial" w:hAnsi="Arial"/>
          <w:sz w:val="24"/>
          <w:szCs w:val="24"/>
          <w:lang w:val="en-US" w:eastAsia="zh-CN"/>
        </w:rPr>
        <w:t>, ISSDU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val="en-US" w:eastAsia="en-GB"/>
        </w:rPr>
      </w:pPr>
      <w:r>
        <w:rPr>
          <w:rFonts w:ascii="Arial" w:hAnsi="Arial" w:eastAsia="宋体"/>
          <w:sz w:val="24"/>
          <w:szCs w:val="24"/>
          <w:lang w:eastAsia="en-GB"/>
        </w:rPr>
        <w:t>Contact:</w:t>
      </w:r>
      <w:r>
        <w:rPr>
          <w:rFonts w:ascii="Arial" w:hAnsi="Arial" w:eastAsia="宋体"/>
          <w:sz w:val="24"/>
          <w:szCs w:val="24"/>
          <w:lang w:eastAsia="en-GB"/>
        </w:rPr>
        <w:tab/>
      </w:r>
      <w:r>
        <w:rPr>
          <w:rFonts w:ascii="Arial" w:hAnsi="Arial" w:eastAsia="宋体"/>
          <w:sz w:val="24"/>
          <w:szCs w:val="24"/>
          <w:lang w:val="en-US" w:eastAsia="en-GB"/>
        </w:rPr>
        <w:t>Pengtai Qin</w:t>
      </w:r>
      <w:r>
        <w:rPr>
          <w:rFonts w:hint="default" w:ascii="Arial" w:hAnsi="Arial" w:eastAsia="宋体"/>
          <w:sz w:val="24"/>
          <w:szCs w:val="24"/>
          <w:lang w:val="en-US" w:eastAsia="en-GB"/>
        </w:rPr>
        <w:t xml:space="preserve">, </w:t>
      </w:r>
      <w:r>
        <w:rPr>
          <w:rFonts w:ascii="Arial" w:hAnsi="Arial" w:eastAsia="宋体"/>
          <w:sz w:val="24"/>
          <w:szCs w:val="24"/>
          <w:lang w:val="en-US" w:eastAsia="en-GB"/>
        </w:rPr>
        <w:fldChar w:fldCharType="begin"/>
      </w:r>
      <w:r>
        <w:rPr>
          <w:rFonts w:ascii="Arial" w:hAnsi="Arial" w:eastAsia="宋体"/>
          <w:sz w:val="24"/>
          <w:szCs w:val="24"/>
          <w:lang w:val="en-US" w:eastAsia="en-GB"/>
        </w:rPr>
        <w:instrText xml:space="preserve"> HYPERLINK "mailto:qinpengtai@chinamobile.com" </w:instrText>
      </w:r>
      <w:r>
        <w:rPr>
          <w:rFonts w:ascii="Arial" w:hAnsi="Arial" w:eastAsia="宋体"/>
          <w:sz w:val="24"/>
          <w:szCs w:val="24"/>
          <w:lang w:val="en-US" w:eastAsia="en-GB"/>
        </w:rPr>
        <w:fldChar w:fldCharType="separate"/>
      </w:r>
      <w:r>
        <w:rPr>
          <w:rStyle w:val="32"/>
          <w:rFonts w:ascii="Arial" w:hAnsi="Arial" w:eastAsia="宋体"/>
          <w:sz w:val="24"/>
          <w:szCs w:val="24"/>
          <w:lang w:val="en-US" w:eastAsia="en-GB"/>
        </w:rPr>
        <w:t>qinpengtai@chinamobile.com</w:t>
      </w:r>
      <w:r>
        <w:rPr>
          <w:rFonts w:ascii="Arial" w:hAnsi="Arial" w:eastAsia="宋体"/>
          <w:sz w:val="24"/>
          <w:szCs w:val="24"/>
          <w:lang w:val="en-US" w:eastAsia="en-GB"/>
        </w:rPr>
        <w:fldChar w:fldCharType="end"/>
      </w:r>
    </w:p>
    <w:p>
      <w:pPr>
        <w:keepNext w:val="0"/>
        <w:keepLines w:val="0"/>
        <w:widowControl/>
        <w:suppressLineNumbers w:val="0"/>
        <w:jc w:val="left"/>
        <w:rPr>
          <w:rFonts w:hint="default"/>
          <w:lang w:val="en-US"/>
        </w:rPr>
      </w:pPr>
      <w:r>
        <w:rPr>
          <w:rFonts w:hint="eastAsia" w:eastAsia="宋体"/>
          <w:sz w:val="24"/>
          <w:szCs w:val="24"/>
          <w:lang w:val="en-US" w:eastAsia="zh-CN"/>
        </w:rPr>
        <w:t xml:space="preserve">                        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>Hanbai Wang,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Style w:val="32"/>
          <w:rFonts w:hint="eastAsia" w:ascii="Arial" w:hAnsi="Arial" w:eastAsia="宋体"/>
          <w:sz w:val="24"/>
          <w:szCs w:val="24"/>
          <w:lang w:val="en-US" w:eastAsia="zh-CN"/>
        </w:rPr>
        <w:t>wanghanbai@chinamobile.com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val="pt-BR" w:eastAsia="ja-JP"/>
        </w:rPr>
      </w:pPr>
    </w:p>
    <w:p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  <w:r>
        <w:rPr>
          <w:rFonts w:ascii="Arial" w:hAnsi="Arial" w:eastAsia="Calibri" w:cs="Arial"/>
          <w:i/>
          <w:sz w:val="22"/>
          <w:szCs w:val="22"/>
        </w:rPr>
        <w:t>Abstract: This document provides a Text Proposal for the use o</w:t>
      </w:r>
      <w:r>
        <w:rPr>
          <w:rFonts w:hint="eastAsia" w:ascii="Arial" w:hAnsi="Arial" w:cs="Arial" w:eastAsiaTheme="minorEastAsia"/>
          <w:i/>
          <w:sz w:val="22"/>
          <w:szCs w:val="22"/>
          <w:lang w:eastAsia="zh-CN"/>
        </w:rPr>
        <w:t>f Network support for network resource orchestration among different orbit satellites</w:t>
      </w:r>
      <w:r>
        <w:rPr>
          <w:rFonts w:ascii="Arial" w:hAnsi="Arial" w:eastAsia="Calibri" w:cs="Arial"/>
          <w:i/>
          <w:sz w:val="22"/>
          <w:szCs w:val="22"/>
        </w:rPr>
        <w:t>.</w:t>
      </w:r>
    </w:p>
    <w:p>
      <w:pPr>
        <w:pStyle w:val="73"/>
        <w:rPr>
          <w:b/>
        </w:rPr>
      </w:pPr>
      <w:r>
        <w:rPr>
          <w:b/>
        </w:rPr>
        <w:t>1. Introduction</w:t>
      </w:r>
    </w:p>
    <w:p>
      <w:pPr>
        <w:spacing w:after="0"/>
        <w:rPr>
          <w:rFonts w:hint="default" w:ascii="Times New Roman" w:hAnsi="Times New Roman" w:eastAsia="宋体" w:cs="Times New Roman"/>
          <w:lang w:val="en-US" w:eastAsia="zh-CN" w:bidi="ar"/>
        </w:rPr>
      </w:pPr>
      <w:r>
        <w:rPr>
          <w:rFonts w:hint="eastAsia" w:eastAsia="宋体"/>
          <w:lang w:val="en-US" w:eastAsia="zh-CN" w:bidi="ar"/>
        </w:rPr>
        <w:t xml:space="preserve">It is proposed to add new use case:  </w:t>
      </w:r>
      <w:r>
        <w:rPr>
          <w:rFonts w:hint="eastAsia" w:ascii="Times New Roman" w:hAnsi="Times New Roman" w:eastAsia="宋体" w:cs="Times New Roman"/>
          <w:lang w:val="en-US" w:eastAsia="zh-CN" w:bidi="ar"/>
        </w:rPr>
        <w:t>use case on Network support for service continuity among different orbit satellites</w:t>
      </w:r>
      <w:r>
        <w:rPr>
          <w:rFonts w:hint="eastAsia" w:cs="Times New Roman"/>
          <w:lang w:val="en-US" w:eastAsia="zh-CN" w:bidi="ar"/>
        </w:rPr>
        <w:t>.</w:t>
      </w:r>
    </w:p>
    <w:p>
      <w:pPr>
        <w:spacing w:after="0"/>
        <w:rPr>
          <w:rFonts w:hint="eastAsia" w:eastAsia="宋体"/>
          <w:lang w:val="en-US" w:eastAsia="zh-CN" w:bidi="ar"/>
        </w:rPr>
      </w:pPr>
      <w:r>
        <w:rPr>
          <w:rFonts w:eastAsia="宋体"/>
          <w:lang w:val="en-US" w:eastAsia="zh-CN" w:bidi="ar"/>
        </w:rPr>
        <w:t>.</w:t>
      </w:r>
    </w:p>
    <w:p>
      <w:pPr>
        <w:pStyle w:val="73"/>
        <w:rPr>
          <w:b/>
        </w:rPr>
      </w:pPr>
      <w:r>
        <w:rPr>
          <w:b/>
        </w:rPr>
        <w:t>2. Reason for Change</w:t>
      </w:r>
    </w:p>
    <w:p>
      <w:pPr>
        <w:rPr>
          <w:rFonts w:hint="eastAsia" w:eastAsia="宋体"/>
          <w:lang w:val="en-US" w:eastAsia="zh-CN" w:bidi="ar"/>
        </w:rPr>
      </w:pPr>
      <w:r>
        <w:rPr>
          <w:rFonts w:hint="eastAsia" w:eastAsia="宋体"/>
          <w:lang w:val="en-US" w:eastAsia="zh-CN" w:bidi="ar"/>
        </w:rPr>
        <w:t xml:space="preserve">This contribution proposes the following changes: </w:t>
      </w:r>
    </w:p>
    <w:p>
      <w:pPr>
        <w:pStyle w:val="75"/>
        <w:numPr>
          <w:ilvl w:val="0"/>
          <w:numId w:val="1"/>
        </w:numPr>
        <w:rPr>
          <w:rFonts w:ascii="Times New Roman" w:hAnsi="Times New Roman" w:eastAsia="宋体" w:cs="Times New Roman"/>
          <w:sz w:val="20"/>
          <w:szCs w:val="22"/>
          <w:lang w:val="en-US"/>
        </w:rPr>
      </w:pPr>
      <w:r>
        <w:rPr>
          <w:rFonts w:hint="eastAsia" w:cs="Times New Roman"/>
          <w:sz w:val="20"/>
          <w:szCs w:val="22"/>
          <w:lang w:val="en-US" w:eastAsia="zh-CN"/>
        </w:rPr>
        <w:t>Add new use case and new</w:t>
      </w:r>
      <w:r>
        <w:rPr>
          <w:rFonts w:hint="eastAsia" w:ascii="Times New Roman" w:hAnsi="Times New Roman" w:cs="Times New Roman"/>
          <w:sz w:val="20"/>
          <w:szCs w:val="22"/>
          <w:lang w:val="en-US" w:eastAsia="zh-CN"/>
        </w:rPr>
        <w:t xml:space="preserve"> requirement</w:t>
      </w:r>
      <w:r>
        <w:rPr>
          <w:rFonts w:hint="eastAsia" w:cs="Times New Roman"/>
          <w:sz w:val="20"/>
          <w:szCs w:val="22"/>
          <w:lang w:val="en-US" w:eastAsia="zh-CN"/>
        </w:rPr>
        <w:t>s</w:t>
      </w:r>
      <w:r>
        <w:rPr>
          <w:rFonts w:hint="eastAsia" w:ascii="Times New Roman" w:hAnsi="Times New Roman" w:eastAsia="宋体" w:cs="Times New Roman"/>
          <w:sz w:val="20"/>
          <w:szCs w:val="22"/>
          <w:lang w:val="en-US" w:eastAsia="zh-CN"/>
        </w:rPr>
        <w:t>.</w:t>
      </w:r>
    </w:p>
    <w:p>
      <w:pPr>
        <w:pStyle w:val="75"/>
        <w:numPr>
          <w:ilvl w:val="0"/>
          <w:numId w:val="0"/>
        </w:numPr>
        <w:ind w:leftChars="200"/>
        <w:rPr>
          <w:rFonts w:ascii="Times New Roman" w:hAnsi="Times New Roman" w:eastAsia="宋体" w:cs="Times New Roman"/>
          <w:lang w:val="en-US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</w:p>
    <w:p>
      <w:pPr>
        <w:pStyle w:val="73"/>
        <w:rPr>
          <w:b/>
        </w:rPr>
      </w:pPr>
      <w:r>
        <w:rPr>
          <w:b/>
        </w:rPr>
        <w:t>3. Conclusions</w:t>
      </w:r>
    </w:p>
    <w:p>
      <w:pPr>
        <w:rPr>
          <w:lang w:val="en-US"/>
        </w:rPr>
      </w:pPr>
      <w:r>
        <w:rPr>
          <w:rFonts w:eastAsia="宋体"/>
          <w:lang w:val="en-US" w:eastAsia="zh-CN" w:bidi="ar"/>
        </w:rPr>
        <w:t xml:space="preserve">With these changes, progress can be made for Clause </w:t>
      </w:r>
      <w:r>
        <w:rPr>
          <w:rFonts w:hint="default" w:eastAsia="宋体"/>
          <w:lang w:val="en-US" w:eastAsia="zh-CN" w:bidi="ar"/>
        </w:rPr>
        <w:t>5</w:t>
      </w:r>
      <w:r>
        <w:rPr>
          <w:rFonts w:hint="eastAsia" w:eastAsia="宋体"/>
          <w:lang w:val="en-US" w:eastAsia="zh-CN" w:bidi="ar"/>
        </w:rPr>
        <w:t>.3</w:t>
      </w:r>
      <w:r>
        <w:rPr>
          <w:rFonts w:eastAsia="宋体"/>
          <w:lang w:val="en-US" w:eastAsia="zh-CN" w:bidi="ar"/>
        </w:rPr>
        <w:t>.</w:t>
      </w:r>
    </w:p>
    <w:p>
      <w:pPr>
        <w:pStyle w:val="73"/>
        <w:rPr>
          <w:b/>
        </w:rPr>
      </w:pPr>
      <w:r>
        <w:rPr>
          <w:b/>
        </w:rPr>
        <w:t>4. Proposal</w:t>
      </w:r>
    </w:p>
    <w:p>
      <w:pPr>
        <w:rPr>
          <w:rFonts w:hint="default"/>
          <w:lang w:val="en-US"/>
        </w:rPr>
      </w:pPr>
      <w:r>
        <w:rPr>
          <w:rFonts w:eastAsia="宋体"/>
          <w:lang w:val="en-US" w:eastAsia="zh-CN" w:bidi="ar"/>
        </w:rPr>
        <w:t xml:space="preserve">It is proposed to agree the following </w:t>
      </w:r>
      <w:r>
        <w:rPr>
          <w:rFonts w:hint="eastAsia" w:eastAsia="宋体"/>
          <w:lang w:val="en-US" w:eastAsia="zh-CN" w:bidi="ar"/>
        </w:rPr>
        <w:t xml:space="preserve">update in this </w:t>
      </w:r>
      <w:r>
        <w:rPr>
          <w:rFonts w:eastAsia="宋体"/>
          <w:lang w:val="en-US" w:eastAsia="zh-CN" w:bidi="ar"/>
        </w:rPr>
        <w:t>use case to</w:t>
      </w:r>
      <w:r>
        <w:rPr>
          <w:rFonts w:eastAsia="宋体"/>
          <w:highlight w:val="none"/>
          <w:lang w:val="en-US" w:eastAsia="zh-CN" w:bidi="ar"/>
        </w:rPr>
        <w:t xml:space="preserve"> </w:t>
      </w:r>
      <w:r>
        <w:rPr>
          <w:rFonts w:eastAsia="宋体"/>
          <w:b w:val="0"/>
          <w:bCs w:val="0"/>
          <w:highlight w:val="none"/>
          <w:lang w:val="en-US" w:eastAsia="zh-CN" w:bidi="ar"/>
        </w:rPr>
        <w:t>3GPP TR 22.8</w:t>
      </w:r>
      <w:r>
        <w:rPr>
          <w:rFonts w:hint="eastAsia" w:eastAsia="宋体"/>
          <w:b w:val="0"/>
          <w:bCs w:val="0"/>
          <w:highlight w:val="none"/>
          <w:lang w:val="en-US" w:eastAsia="zh-CN" w:bidi="ar"/>
        </w:rPr>
        <w:t>87 0.1.0.</w:t>
      </w:r>
    </w:p>
    <w:p>
      <w:pPr>
        <w:pBdr>
          <w:bottom w:val="single" w:color="auto" w:sz="12" w:space="1"/>
        </w:pBdr>
        <w:rPr>
          <w:lang w:val="en-US"/>
        </w:r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(all new)</w:t>
      </w:r>
      <w:r>
        <w:rPr>
          <w:rFonts w:ascii="Arial" w:hAnsi="Arial" w:cs="Arial"/>
          <w:color w:val="0000FF"/>
          <w:sz w:val="28"/>
          <w:szCs w:val="28"/>
        </w:rPr>
        <w:t xml:space="preserve"> * * * *</w:t>
      </w:r>
    </w:p>
    <w:p>
      <w:pPr>
        <w:pStyle w:val="2"/>
      </w:pPr>
      <w:bookmarkStart w:id="2" w:name="_Toc101896241"/>
      <w:bookmarkStart w:id="3" w:name="_Toc100743488"/>
      <w:r>
        <w:rPr>
          <w:lang w:eastAsia="zh-CN"/>
        </w:rPr>
        <w:t>5</w:t>
      </w:r>
      <w:r>
        <w:tab/>
      </w:r>
      <w:r>
        <w:t>Use cases</w:t>
      </w:r>
      <w:bookmarkEnd w:id="2"/>
      <w:bookmarkEnd w:id="3"/>
    </w:p>
    <w:p>
      <w:pPr>
        <w:pStyle w:val="3"/>
        <w:rPr>
          <w:lang w:eastAsia="zh-CN"/>
        </w:rPr>
      </w:pPr>
      <w:bookmarkStart w:id="4" w:name="_Toc101896242"/>
      <w:bookmarkStart w:id="5" w:name="_Toc100862436"/>
      <w:r>
        <w:t>5.A</w:t>
      </w:r>
      <w:r>
        <w:tab/>
      </w:r>
      <w:bookmarkEnd w:id="4"/>
      <w:bookmarkEnd w:id="5"/>
      <w:r>
        <w:rPr>
          <w:rFonts w:hint="eastAsia"/>
        </w:rPr>
        <w:t>Use Case on Network support for service continuity among different orbit satellites</w:t>
      </w:r>
    </w:p>
    <w:p>
      <w:pPr>
        <w:pStyle w:val="4"/>
      </w:pPr>
      <w:bookmarkStart w:id="6" w:name="_Toc101896243"/>
      <w:bookmarkStart w:id="7" w:name="_Toc100862437"/>
      <w:r>
        <w:t>5.A.1</w:t>
      </w:r>
      <w:r>
        <w:tab/>
      </w:r>
      <w:r>
        <w:t>Description</w:t>
      </w:r>
      <w:bookmarkEnd w:id="6"/>
      <w:bookmarkEnd w:id="7"/>
    </w:p>
    <w:p>
      <w:pPr>
        <w:rPr>
          <w:rFonts w:hint="eastAsia"/>
        </w:rPr>
      </w:pPr>
      <w:r>
        <w:rPr>
          <w:rFonts w:hint="eastAsia"/>
        </w:rPr>
        <w:t xml:space="preserve">The increasing demand for reliable global connectivity, particularly in remote and underserved areas, has highlighted the need for advanced 5G systems that can effectively utilize multi-orbit satellite networks. This use case demonstrates how a 5G system can seamlessly coordinate </w:t>
      </w:r>
      <w:r>
        <w:rPr>
          <w:rFonts w:hint="eastAsia"/>
          <w:lang w:val="en-US" w:eastAsia="zh-CN"/>
        </w:rPr>
        <w:t xml:space="preserve">net work </w:t>
      </w:r>
      <w:r>
        <w:rPr>
          <w:rFonts w:hint="eastAsia"/>
        </w:rPr>
        <w:t>resources across Low Earth Orbit (LEO), Medium Earth Orbit (MEO), and Geostationary Earth Orbit (GEO) satellites to provide uninterrupted and high-quality service. The necessity for such a system arises from several key challenges and limitations associated with satellite communications.</w:t>
      </w:r>
    </w:p>
    <w:p>
      <w:r>
        <w:rPr>
          <w:rFonts w:hint="eastAsia"/>
        </w:rPr>
        <w:t>To overcome challenges</w:t>
      </w:r>
      <w:r>
        <w:rPr>
          <w:rFonts w:hint="eastAsia"/>
          <w:lang w:val="en-US" w:eastAsia="zh-CN"/>
        </w:rPr>
        <w:t xml:space="preserve"> of  b</w:t>
      </w:r>
      <w:r>
        <w:rPr>
          <w:rFonts w:hint="eastAsia"/>
        </w:rPr>
        <w:t xml:space="preserve">andwidth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onstraints and 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 xml:space="preserve">esource 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imitations</w:t>
      </w:r>
      <w:r>
        <w:rPr>
          <w:rFonts w:hint="eastAsia"/>
          <w:lang w:val="en-US" w:eastAsia="zh-CN"/>
        </w:rPr>
        <w:t xml:space="preserve"> in different orbit satellites</w:t>
      </w:r>
      <w:r>
        <w:rPr>
          <w:rFonts w:hint="eastAsia"/>
        </w:rPr>
        <w:t xml:space="preserve">, a multi-orbit approach </w:t>
      </w:r>
      <w:r>
        <w:rPr>
          <w:rFonts w:hint="eastAsia"/>
          <w:lang w:val="en-US" w:eastAsia="zh-CN"/>
        </w:rPr>
        <w:t>should be</w:t>
      </w:r>
      <w:r>
        <w:rPr>
          <w:rFonts w:hint="eastAsia"/>
        </w:rPr>
        <w:t xml:space="preserve"> employed where the 5G system dynamically switches between LEO, MEO, and GEO satellites based on real-time network conditions, user location, and service requirements.  </w:t>
      </w:r>
      <w:bookmarkStart w:id="8" w:name="OLE_LINK3"/>
      <w:r>
        <w:rPr>
          <w:rFonts w:hint="eastAsia"/>
          <w:lang w:val="en-US" w:eastAsia="zh-CN"/>
        </w:rPr>
        <w:t>And i</w:t>
      </w:r>
      <w:r>
        <w:rPr>
          <w:rFonts w:hint="eastAsia"/>
        </w:rPr>
        <w:t xml:space="preserve">ntegrating LEO, MEO, and GEO satellites into 5G system addresses the limitations of individual satellite orbits, providing a robust solution for continuous, high-quality connectivity. </w:t>
      </w:r>
      <w:bookmarkEnd w:id="8"/>
      <w:r>
        <w:rPr>
          <w:rFonts w:hint="eastAsia"/>
        </w:rPr>
        <w:t xml:space="preserve">This use case </w:t>
      </w:r>
      <w:r>
        <w:rPr>
          <w:rFonts w:hint="eastAsia"/>
          <w:lang w:val="en-US" w:eastAsia="zh-CN"/>
        </w:rPr>
        <w:t>focu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>es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on </w:t>
      </w:r>
      <w:r>
        <w:rPr>
          <w:rFonts w:hint="eastAsia"/>
        </w:rPr>
        <w:t xml:space="preserve">the necessity and benefits of 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etwork support for network resource orchestration among different orbit satellites.</w:t>
      </w:r>
    </w:p>
    <w:p>
      <w:pPr>
        <w:pStyle w:val="4"/>
      </w:pPr>
      <w:bookmarkStart w:id="9" w:name="_Toc101896244"/>
      <w:bookmarkStart w:id="10" w:name="_Toc100862438"/>
      <w:r>
        <w:t>5.A.2</w:t>
      </w:r>
      <w:r>
        <w:tab/>
      </w:r>
      <w:r>
        <w:t>Pre-conditions</w:t>
      </w:r>
      <w:bookmarkEnd w:id="9"/>
      <w:bookmarkEnd w:id="10"/>
    </w:p>
    <w:p>
      <w:pPr>
        <w:jc w:val="center"/>
        <w:rPr>
          <w:rFonts w:hint="default"/>
          <w:lang w:val="en-US" w:eastAsia="zh-CN"/>
        </w:rPr>
      </w:pPr>
      <w:bookmarkStart w:id="11" w:name="_Hlk111196665"/>
      <w:r>
        <w:object>
          <v:shape id="_x0000_i1025" o:spt="75" type="#_x0000_t75" style="height:128.1pt;width:414.65pt;" o:ole="t" filled="f" o:preferrelative="t" stroked="f" coordsize="21600,21600">
            <v:path/>
            <v:fill on="f" focussize="0,0"/>
            <v:stroke on="f"/>
            <v:imagedata r:id="rId7" o:title=""/>
            <o:lock v:ext="edit" aspectratio="f"/>
            <w10:wrap type="none"/>
            <w10:anchorlock/>
          </v:shape>
          <o:OLEObject Type="Embed" ProgID="Visio.Drawing.15" ShapeID="_x0000_i1025" DrawAspect="Content" ObjectID="_1468075725" r:id="rId6">
            <o:LockedField>false</o:LockedField>
          </o:OLEObject>
        </w:object>
      </w:r>
    </w:p>
    <w:p>
      <w:pPr>
        <w:pStyle w:val="43"/>
        <w:rPr>
          <w:lang w:eastAsia="zh-CN"/>
        </w:rPr>
      </w:pPr>
      <w:r>
        <w:rPr>
          <w:lang w:eastAsia="zh-CN"/>
        </w:rPr>
        <w:t xml:space="preserve">Fig. 5.A.2-1: </w:t>
      </w:r>
      <w:r>
        <w:rPr>
          <w:rFonts w:hint="eastAsia"/>
          <w:lang w:eastAsia="zh-CN"/>
        </w:rPr>
        <w:t>Network support for network resource orchestration among different orbit satellites</w:t>
      </w:r>
    </w:p>
    <w:p>
      <w:pPr>
        <w:rPr>
          <w:lang w:eastAsia="zh-CN"/>
        </w:rPr>
      </w:pPr>
    </w:p>
    <w:bookmarkEnd w:id="11"/>
    <w:p>
      <w:pPr>
        <w:keepNext w:val="0"/>
        <w:keepLines w:val="0"/>
        <w:widowControl/>
        <w:suppressLineNumbers w:val="0"/>
      </w:pPr>
      <w:bookmarkStart w:id="12" w:name="_Toc101896245"/>
      <w:bookmarkStart w:id="13" w:name="_Toc100862439"/>
      <w:r>
        <w:rPr>
          <w:rFonts w:ascii="Symbol" w:hAnsi="Symbol" w:eastAsia="Symbol" w:cs="Symbol"/>
          <w:sz w:val="24"/>
        </w:rPr>
        <w:t>·</w:t>
      </w: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rStyle w:val="30"/>
        </w:rPr>
        <w:t xml:space="preserve">Multi-Orbit Satellite </w:t>
      </w:r>
      <w:r>
        <w:rPr>
          <w:rStyle w:val="30"/>
          <w:rFonts w:hint="eastAsia"/>
          <w:lang w:val="en-US" w:eastAsia="zh-CN"/>
        </w:rPr>
        <w:t>Service</w:t>
      </w:r>
      <w:r>
        <w:t>: The satellite operator has deployed a network of LEO, MEO, and GEO satellites.</w:t>
      </w:r>
    </w:p>
    <w:p>
      <w:pPr>
        <w:keepNext w:val="0"/>
        <w:keepLines w:val="0"/>
        <w:widowControl/>
        <w:suppressLineNumbers w:val="0"/>
      </w:pPr>
      <w:r>
        <w:rPr>
          <w:rFonts w:hint="default" w:ascii="Symbol" w:hAnsi="Symbol" w:eastAsia="Symbol" w:cs="Symbol"/>
          <w:sz w:val="24"/>
        </w:rPr>
        <w:t>·</w:t>
      </w: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rStyle w:val="30"/>
          <w:rFonts w:hint="eastAsia"/>
          <w:lang w:val="en-US" w:eastAsia="zh-CN"/>
        </w:rPr>
        <w:t>Tom</w:t>
      </w:r>
      <w:r>
        <w:rPr>
          <w:rStyle w:val="30"/>
          <w:rFonts w:hint="default"/>
          <w:lang w:val="en-US" w:eastAsia="zh-CN"/>
        </w:rPr>
        <w:t>’</w:t>
      </w:r>
      <w:r>
        <w:rPr>
          <w:rStyle w:val="30"/>
        </w:rPr>
        <w:t>s</w:t>
      </w:r>
      <w:r>
        <w:rPr>
          <w:rStyle w:val="30"/>
          <w:rFonts w:hint="eastAsia"/>
          <w:lang w:val="en-US" w:eastAsia="zh-CN"/>
        </w:rPr>
        <w:t xml:space="preserve"> UE</w:t>
      </w:r>
      <w:r>
        <w:t xml:space="preserve">: </w:t>
      </w:r>
      <w:r>
        <w:rPr>
          <w:rFonts w:hint="eastAsia"/>
          <w:lang w:val="en-US" w:eastAsia="zh-CN"/>
        </w:rPr>
        <w:t xml:space="preserve"> The</w:t>
      </w:r>
      <w:r>
        <w:t xml:space="preserve"> device supports connectivity with LEO, MEO, and GEO satellites </w:t>
      </w:r>
      <w:r>
        <w:rPr>
          <w:rFonts w:hint="eastAsia"/>
          <w:lang w:val="en-US" w:eastAsia="zh-CN"/>
        </w:rPr>
        <w:t xml:space="preserve">via 5G system </w:t>
      </w:r>
      <w:r>
        <w:t>and is capable of switching between them.</w:t>
      </w:r>
    </w:p>
    <w:p>
      <w:pPr>
        <w:keepNext w:val="0"/>
        <w:keepLines w:val="0"/>
        <w:widowControl/>
        <w:suppressLineNumbers w:val="0"/>
      </w:pPr>
      <w:r>
        <w:rPr>
          <w:rFonts w:hint="default" w:ascii="Symbol" w:hAnsi="Symbol" w:eastAsia="Symbol" w:cs="Symbol"/>
          <w:sz w:val="24"/>
        </w:rPr>
        <w:t>·</w:t>
      </w: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rStyle w:val="30"/>
          <w:rFonts w:hint="eastAsia"/>
          <w:lang w:val="en-US" w:eastAsia="zh-CN"/>
        </w:rPr>
        <w:t>5G network operator</w:t>
      </w:r>
      <w:r>
        <w:t xml:space="preserve">: There are agreements between </w:t>
      </w:r>
      <w:r>
        <w:rPr>
          <w:rFonts w:hint="eastAsia"/>
          <w:lang w:val="en-US" w:eastAsia="zh-CN"/>
        </w:rPr>
        <w:t xml:space="preserve">5G network operator and </w:t>
      </w:r>
      <w:r>
        <w:t>the satellite operator to enable resource sharing and orchestration across different orbit</w:t>
      </w:r>
      <w:r>
        <w:rPr>
          <w:rFonts w:hint="eastAsia"/>
          <w:lang w:val="en-US" w:eastAsia="zh-CN"/>
        </w:rPr>
        <w:t xml:space="preserve"> satellites</w:t>
      </w:r>
      <w:r>
        <w:t>.</w:t>
      </w:r>
    </w:p>
    <w:p>
      <w:pPr>
        <w:pStyle w:val="4"/>
        <w:ind w:left="0" w:firstLine="0"/>
      </w:pPr>
      <w:r>
        <w:t>5.A.3</w:t>
      </w:r>
      <w:r>
        <w:tab/>
      </w:r>
      <w:r>
        <w:t>Service Flows</w:t>
      </w:r>
      <w:bookmarkEnd w:id="12"/>
      <w:bookmarkEnd w:id="13"/>
    </w:p>
    <w:p>
      <w:pPr>
        <w:rPr>
          <w:rFonts w:hint="eastAsia"/>
        </w:rPr>
      </w:pPr>
      <w:r>
        <w:rPr>
          <w:rFonts w:hint="eastAsia"/>
        </w:rPr>
        <w:t xml:space="preserve">1. Tom is a field researcher working in a remote region with no terrestrial network coverage. He relies on satellite connectivity </w:t>
      </w:r>
      <w:r>
        <w:rPr>
          <w:rFonts w:hint="eastAsia"/>
          <w:lang w:val="en-US" w:eastAsia="zh-CN"/>
        </w:rPr>
        <w:t xml:space="preserve">via 5G system </w:t>
      </w:r>
      <w:r>
        <w:rPr>
          <w:rFonts w:hint="eastAsia"/>
        </w:rPr>
        <w:t xml:space="preserve">for his communication and data transmission needs. Tom's device registers with the terrestrial 5G network via </w:t>
      </w:r>
      <w:r>
        <w:rPr>
          <w:rFonts w:hint="eastAsia"/>
          <w:lang w:val="en-US" w:eastAsia="zh-CN"/>
        </w:rPr>
        <w:t xml:space="preserve">a </w:t>
      </w:r>
      <w:r>
        <w:rPr>
          <w:rFonts w:hint="eastAsia"/>
        </w:rPr>
        <w:t xml:space="preserve">LEO Satellite, </w:t>
      </w:r>
      <w:r>
        <w:rPr>
          <w:rFonts w:hint="eastAsia"/>
          <w:lang w:val="en-US" w:eastAsia="zh-CN"/>
        </w:rPr>
        <w:t xml:space="preserve"> which can </w:t>
      </w:r>
      <w:r>
        <w:rPr>
          <w:rFonts w:hint="eastAsia"/>
        </w:rPr>
        <w:t>provid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 xml:space="preserve"> low-latency connectivity, </w:t>
      </w:r>
      <w:r>
        <w:rPr>
          <w:rFonts w:hint="eastAsia"/>
          <w:lang w:val="en-US" w:eastAsia="zh-CN"/>
        </w:rPr>
        <w:t>and</w:t>
      </w:r>
      <w:r>
        <w:rPr>
          <w:rFonts w:hint="eastAsia"/>
        </w:rPr>
        <w:t xml:space="preserve"> he begins his day's work.</w:t>
      </w:r>
    </w:p>
    <w:p>
      <w:pPr>
        <w:rPr>
          <w:rFonts w:hint="eastAsia"/>
        </w:rPr>
      </w:pPr>
      <w:r>
        <w:rPr>
          <w:rFonts w:hint="eastAsia"/>
        </w:rPr>
        <w:t>2. As Tom moves around the remote region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 xml:space="preserve"> and uses various applications (e.g., video conferencing, data uploads)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 xml:space="preserve">When the LEO satellite becomes heavily loaded due to increased data traffic from </w:t>
      </w:r>
      <w:r>
        <w:rPr>
          <w:rFonts w:hint="eastAsia"/>
          <w:lang w:val="en-US" w:eastAsia="zh-CN"/>
        </w:rPr>
        <w:t>the users</w:t>
      </w:r>
      <w:r>
        <w:rPr>
          <w:rFonts w:hint="eastAsia"/>
        </w:rPr>
        <w:t xml:space="preserve"> in the area, the 5G system </w:t>
      </w:r>
      <w:r>
        <w:rPr>
          <w:rFonts w:hint="eastAsia"/>
          <w:lang w:val="en-US" w:eastAsia="zh-CN"/>
        </w:rPr>
        <w:t>could trigger</w:t>
      </w:r>
      <w:r>
        <w:rPr>
          <w:rFonts w:hint="eastAsia"/>
        </w:rPr>
        <w:t xml:space="preserve"> a switch to a MEO or GEO satellite. This ensures that Tom's high-priority tasks maintain the required quality of service (QoS).</w:t>
      </w:r>
    </w:p>
    <w:p>
      <w:pPr>
        <w:rPr>
          <w:rFonts w:hint="eastAsia"/>
        </w:rPr>
      </w:pPr>
      <w:r>
        <w:rPr>
          <w:rFonts w:hint="eastAsia"/>
        </w:rPr>
        <w:t xml:space="preserve">3. During the day, Tom participates in a video conference with his team. Midway through the call, the </w:t>
      </w:r>
      <w:r>
        <w:rPr>
          <w:rFonts w:hint="eastAsia"/>
          <w:lang w:val="en-US" w:eastAsia="zh-CN"/>
        </w:rPr>
        <w:t xml:space="preserve">serving </w:t>
      </w:r>
      <w:r>
        <w:rPr>
          <w:rFonts w:hint="eastAsia"/>
        </w:rPr>
        <w:t>LEO satellite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becomes overloaded due to a surge in usage. The 5G system </w:t>
      </w:r>
      <w:r>
        <w:rPr>
          <w:rFonts w:hint="eastAsia"/>
          <w:lang w:val="en-US" w:eastAsia="zh-CN"/>
        </w:rPr>
        <w:t xml:space="preserve">cloud also </w:t>
      </w:r>
      <w:r>
        <w:rPr>
          <w:rFonts w:hint="eastAsia"/>
        </w:rPr>
        <w:t>switch Tom's connection to a MEO satellite, which provides sufficient bandwidth and maintains the QoS needed for the video conference. Later, Tom moves to a different location where the MEO satellite signal is weak. The system then switches his connection to a GEO satellite, ensuring continuous connectivity.</w:t>
      </w:r>
    </w:p>
    <w:p>
      <w:pPr>
        <w:rPr>
          <w:rFonts w:hint="eastAsia"/>
        </w:rPr>
      </w:pPr>
      <w:r>
        <w:rPr>
          <w:rFonts w:hint="eastAsia"/>
        </w:rPr>
        <w:t>4. Throughout Tom's</w:t>
      </w:r>
      <w:r>
        <w:rPr>
          <w:rFonts w:hint="eastAsia"/>
          <w:lang w:val="en-US" w:eastAsia="zh-CN"/>
        </w:rPr>
        <w:t xml:space="preserve"> working</w:t>
      </w:r>
      <w:r>
        <w:rPr>
          <w:rFonts w:hint="eastAsia"/>
        </w:rPr>
        <w:t xml:space="preserve"> day, as his device switches between different orbital satellites, the 5G system continuously collects charging information based on the satellite resources used. This </w:t>
      </w:r>
      <w:r>
        <w:rPr>
          <w:rFonts w:hint="eastAsia"/>
          <w:lang w:val="en-US" w:eastAsia="zh-CN"/>
        </w:rPr>
        <w:t>charging information is</w:t>
      </w:r>
      <w:r>
        <w:rPr>
          <w:rFonts w:hint="eastAsia"/>
        </w:rPr>
        <w:t xml:space="preserve"> aggregated and reported to the </w:t>
      </w:r>
      <w:r>
        <w:rPr>
          <w:rFonts w:hint="eastAsia"/>
          <w:lang w:val="en-US" w:eastAsia="zh-CN"/>
        </w:rPr>
        <w:t xml:space="preserve">ground 5G </w:t>
      </w:r>
      <w:r>
        <w:rPr>
          <w:rFonts w:hint="eastAsia"/>
        </w:rPr>
        <w:t>billing system to ensure Tom is accurately charged based on the satellite services utilized.</w:t>
      </w:r>
    </w:p>
    <w:p>
      <w:pPr>
        <w:ind w:left="0" w:firstLine="0"/>
        <w:rPr>
          <w:rFonts w:hint="eastAsia" w:ascii="Arial" w:hAnsi="Arial"/>
          <w:sz w:val="28"/>
        </w:rPr>
      </w:pPr>
      <w:bookmarkStart w:id="14" w:name="_Toc101896246"/>
      <w:bookmarkStart w:id="15" w:name="_Toc100862440"/>
      <w:r>
        <w:rPr>
          <w:rFonts w:ascii="Arial" w:hAnsi="Arial"/>
          <w:sz w:val="28"/>
        </w:rPr>
        <w:t>5.A.4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>Post-conditions</w:t>
      </w:r>
      <w:bookmarkEnd w:id="14"/>
      <w:bookmarkEnd w:id="15"/>
    </w:p>
    <w:p>
      <w:pPr>
        <w:ind w:left="0" w:firstLine="0"/>
        <w:rPr>
          <w:rFonts w:hint="eastAsia"/>
        </w:rPr>
      </w:pPr>
      <w:r>
        <w:rPr>
          <w:rFonts w:hint="eastAsia" w:ascii="Times New Roman" w:hAnsi="Times New Roman"/>
          <w:sz w:val="20"/>
        </w:rPr>
        <w:t xml:space="preserve">Tom experiences </w:t>
      </w:r>
      <w:r>
        <w:rPr>
          <w:rFonts w:hint="eastAsia"/>
          <w:sz w:val="20"/>
          <w:lang w:val="en-US" w:eastAsia="zh-CN"/>
        </w:rPr>
        <w:t>good communication</w:t>
      </w:r>
      <w:r>
        <w:rPr>
          <w:rFonts w:hint="eastAsia" w:ascii="Times New Roman" w:hAnsi="Times New Roman"/>
          <w:sz w:val="20"/>
        </w:rPr>
        <w:t xml:space="preserve"> service as </w:t>
      </w:r>
      <w:r>
        <w:rPr>
          <w:rFonts w:hint="eastAsia"/>
          <w:sz w:val="20"/>
          <w:lang w:val="en-US" w:eastAsia="zh-CN"/>
        </w:rPr>
        <w:t>t</w:t>
      </w:r>
      <w:r>
        <w:rPr>
          <w:rFonts w:hint="eastAsia" w:ascii="Times New Roman" w:hAnsi="Times New Roman"/>
          <w:sz w:val="20"/>
        </w:rPr>
        <w:t xml:space="preserve">he 5G system efficiently utilizes satellite resources, balancing the load across LEO, MEO, and GEO satellites to maintain service quality. </w:t>
      </w:r>
    </w:p>
    <w:p>
      <w:pPr>
        <w:pStyle w:val="4"/>
      </w:pPr>
      <w:bookmarkStart w:id="16" w:name="_Toc100862441"/>
      <w:bookmarkStart w:id="17" w:name="_Toc101896247"/>
      <w:r>
        <w:t>5.A.5</w:t>
      </w:r>
      <w:r>
        <w:tab/>
      </w:r>
      <w:r>
        <w:t>Existing feature partly or fully covering use case functionality</w:t>
      </w:r>
      <w:bookmarkEnd w:id="16"/>
      <w:bookmarkEnd w:id="17"/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SA1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has identified a series of requirements related to satellite access and captured them in TS 22.261</w:t>
      </w:r>
      <w:r>
        <w:rPr>
          <w:rFonts w:hint="eastAsia"/>
          <w:lang w:val="en-US" w:eastAsia="zh-CN"/>
        </w:rPr>
        <w:t>[2]</w:t>
      </w:r>
      <w:r>
        <w:rPr>
          <w:rFonts w:hint="eastAsia"/>
          <w:lang w:eastAsia="zh-CN"/>
        </w:rPr>
        <w:t xml:space="preserve">. </w:t>
      </w:r>
    </w:p>
    <w:p>
      <w:pPr>
        <w:rPr>
          <w:i/>
          <w:iCs/>
          <w:lang w:eastAsia="zh-CN"/>
        </w:rPr>
      </w:pPr>
      <w:r>
        <w:rPr>
          <w:i/>
          <w:iCs/>
          <w:lang w:eastAsia="zh-CN"/>
        </w:rPr>
        <w:t>6.3</w:t>
      </w:r>
      <w:r>
        <w:rPr>
          <w:i/>
          <w:iCs/>
          <w:lang w:eastAsia="zh-CN"/>
        </w:rPr>
        <w:tab/>
      </w:r>
      <w:r>
        <w:rPr>
          <w:i/>
          <w:iCs/>
          <w:lang w:eastAsia="zh-CN"/>
        </w:rPr>
        <w:t>Multiple access technologies</w:t>
      </w:r>
    </w:p>
    <w:p>
      <w:pPr>
        <w:rPr>
          <w:i/>
          <w:iCs/>
          <w:lang w:eastAsia="zh-CN"/>
        </w:rPr>
      </w:pPr>
      <w:r>
        <w:rPr>
          <w:i/>
          <w:iCs/>
          <w:lang w:eastAsia="zh-CN"/>
        </w:rPr>
        <w:t>The 5G system shall be able to provide services using satellite access.</w:t>
      </w:r>
    </w:p>
    <w:p>
      <w:pPr>
        <w:rPr>
          <w:i/>
          <w:iCs/>
          <w:lang w:eastAsia="zh-CN"/>
        </w:rPr>
      </w:pPr>
      <w:r>
        <w:rPr>
          <w:i/>
          <w:iCs/>
          <w:lang w:eastAsia="zh-CN"/>
        </w:rPr>
        <w:t>6.46</w:t>
      </w:r>
      <w:r>
        <w:rPr>
          <w:i/>
          <w:iCs/>
          <w:lang w:eastAsia="zh-CN"/>
        </w:rPr>
        <w:tab/>
      </w:r>
      <w:r>
        <w:rPr>
          <w:i/>
          <w:iCs/>
          <w:lang w:eastAsia="zh-CN"/>
        </w:rPr>
        <w:t>Satellite access</w:t>
      </w:r>
    </w:p>
    <w:p>
      <w:pPr>
        <w:rPr>
          <w:i/>
          <w:iCs/>
          <w:lang w:eastAsia="zh-CN"/>
        </w:rPr>
      </w:pPr>
      <w:r>
        <w:rPr>
          <w:i/>
          <w:iCs/>
          <w:lang w:eastAsia="zh-CN"/>
        </w:rPr>
        <w:t>For a 5G system with satellite access, the following requirements apply:</w:t>
      </w:r>
    </w:p>
    <w:p>
      <w:pPr>
        <w:numPr>
          <w:ilvl w:val="0"/>
          <w:numId w:val="2"/>
        </w:numPr>
        <w:rPr>
          <w:i/>
          <w:iCs/>
          <w:lang w:eastAsia="zh-CN"/>
        </w:rPr>
      </w:pPr>
      <w:r>
        <w:rPr>
          <w:i/>
          <w:iCs/>
          <w:lang w:eastAsia="zh-CN"/>
        </w:rPr>
        <w:t>Subject to regulatory requirements and operator’s policy, a 5G system with satellite access shall be able to support service continuity (with minimum service interruption) of a UE-Satellite-UE communication when the UE communication path moves between serving satellites (due to the movement of the UE and/or the satellites).</w:t>
      </w:r>
    </w:p>
    <w:p>
      <w:pPr>
        <w:rPr>
          <w:i/>
          <w:iCs/>
          <w:lang w:eastAsia="zh-CN"/>
        </w:rPr>
      </w:pPr>
      <w:r>
        <w:rPr>
          <w:i/>
          <w:iCs/>
          <w:lang w:eastAsia="zh-CN"/>
        </w:rPr>
        <w:t>9</w:t>
      </w:r>
      <w:r>
        <w:rPr>
          <w:i/>
          <w:iCs/>
          <w:lang w:eastAsia="zh-CN"/>
        </w:rPr>
        <w:tab/>
      </w:r>
      <w:r>
        <w:rPr>
          <w:i/>
          <w:iCs/>
          <w:lang w:eastAsia="zh-CN"/>
        </w:rPr>
        <w:t>Charging aspects</w:t>
      </w:r>
    </w:p>
    <w:p>
      <w:pPr>
        <w:rPr>
          <w:i/>
          <w:iCs/>
          <w:lang w:eastAsia="zh-CN"/>
        </w:rPr>
      </w:pPr>
      <w:r>
        <w:rPr>
          <w:i/>
          <w:iCs/>
          <w:lang w:eastAsia="zh-CN"/>
        </w:rPr>
        <w:t>The 5G core network shall support collection of charging information based on the access type (e.g., 3GPP, non-3GPP, satellite access).</w:t>
      </w:r>
    </w:p>
    <w:p>
      <w:pPr>
        <w:pStyle w:val="4"/>
      </w:pPr>
      <w:bookmarkStart w:id="18" w:name="_Toc100862442"/>
      <w:bookmarkStart w:id="19" w:name="_Toc101896248"/>
      <w:r>
        <w:t>5.A.6</w:t>
      </w:r>
      <w:r>
        <w:tab/>
      </w:r>
      <w:bookmarkEnd w:id="18"/>
      <w:bookmarkEnd w:id="19"/>
      <w:r>
        <w:t>Potential New Requirements needed to support the use case</w:t>
      </w:r>
    </w:p>
    <w:p>
      <w:pPr>
        <w:jc w:val="both"/>
        <w:rPr>
          <w:rFonts w:hint="default"/>
          <w:lang w:val="en-US"/>
        </w:rPr>
      </w:pPr>
      <w:r>
        <w:t>[PR 5.</w:t>
      </w:r>
      <w:r>
        <w:rPr>
          <w:rFonts w:hint="eastAsia"/>
          <w:lang w:val="en-US" w:eastAsia="zh-CN"/>
        </w:rPr>
        <w:t>A</w:t>
      </w:r>
      <w:r>
        <w:t>.6-00</w:t>
      </w:r>
      <w:r>
        <w:rPr>
          <w:rFonts w:hint="eastAsia"/>
          <w:lang w:val="en-US" w:eastAsia="zh-CN"/>
        </w:rPr>
        <w:t>1</w:t>
      </w:r>
      <w:r>
        <w:t>]</w:t>
      </w:r>
      <w:r>
        <w:rPr>
          <w:lang w:eastAsia="zh-CN"/>
        </w:rPr>
        <w:t xml:space="preserve">Subject to regulatory requirements and operator’s policy, a 5G </w:t>
      </w:r>
      <w:r>
        <w:rPr>
          <w:rFonts w:hint="eastAsia"/>
          <w:lang w:val="en-US" w:eastAsia="zh-CN"/>
        </w:rPr>
        <w:t>system</w:t>
      </w:r>
      <w:r>
        <w:rPr>
          <w:lang w:eastAsia="zh-CN"/>
        </w:rPr>
        <w:t xml:space="preserve"> with </w:t>
      </w:r>
      <w:r>
        <w:rPr>
          <w:rFonts w:hint="eastAsia"/>
          <w:lang w:val="en-US" w:eastAsia="zh-CN"/>
        </w:rPr>
        <w:t xml:space="preserve">different-orbit </w:t>
      </w:r>
      <w:r>
        <w:rPr>
          <w:lang w:eastAsia="zh-CN"/>
        </w:rPr>
        <w:t>satellite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access shall be able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to support service continuity and provide suitable QoS control </w:t>
      </w:r>
      <w:r>
        <w:rPr>
          <w:rFonts w:hint="eastAsia"/>
          <w:lang w:val="en-US" w:eastAsia="zh-CN"/>
        </w:rPr>
        <w:t xml:space="preserve">base on the </w:t>
      </w:r>
      <w:r>
        <w:rPr>
          <w:rFonts w:hint="eastAsia"/>
        </w:rPr>
        <w:t>network conditions</w:t>
      </w:r>
      <w:r>
        <w:rPr>
          <w:rFonts w:hint="eastAsia"/>
          <w:lang w:val="en-US" w:eastAsia="zh-CN"/>
        </w:rPr>
        <w:t xml:space="preserve"> (e.g., traffic load in serving satellite) .</w:t>
      </w:r>
    </w:p>
    <w:p>
      <w:pPr>
        <w:pStyle w:val="25"/>
        <w:keepNext w:val="0"/>
        <w:keepLines w:val="0"/>
        <w:widowControl/>
        <w:suppressLineNumbers w:val="0"/>
        <w:rPr>
          <w:rFonts w:hint="eastAsia" w:eastAsia="宋体"/>
          <w:sz w:val="20"/>
          <w:szCs w:val="20"/>
          <w:lang w:val="en-US"/>
        </w:rPr>
      </w:pPr>
      <w:r>
        <w:rPr>
          <w:rFonts w:hint="eastAsia" w:eastAsia="宋体"/>
          <w:sz w:val="20"/>
          <w:szCs w:val="20"/>
          <w:lang w:val="en-US"/>
        </w:rPr>
        <w:t>[PR 5.</w:t>
      </w:r>
      <w:r>
        <w:rPr>
          <w:rFonts w:hint="eastAsia" w:eastAsia="宋体"/>
          <w:sz w:val="20"/>
          <w:szCs w:val="20"/>
          <w:lang w:val="en-US" w:eastAsia="zh-CN"/>
        </w:rPr>
        <w:t>A</w:t>
      </w:r>
      <w:r>
        <w:rPr>
          <w:rFonts w:hint="eastAsia" w:eastAsia="宋体"/>
          <w:sz w:val="20"/>
          <w:szCs w:val="20"/>
          <w:lang w:val="en-US"/>
        </w:rPr>
        <w:t>.6-00</w:t>
      </w:r>
      <w:r>
        <w:rPr>
          <w:rFonts w:hint="eastAsia" w:eastAsia="宋体"/>
          <w:sz w:val="20"/>
          <w:szCs w:val="20"/>
          <w:lang w:val="en-US" w:eastAsia="zh-CN"/>
        </w:rPr>
        <w:t>2</w:t>
      </w:r>
      <w:r>
        <w:rPr>
          <w:rFonts w:hint="eastAsia" w:eastAsia="宋体"/>
          <w:sz w:val="20"/>
          <w:szCs w:val="20"/>
          <w:lang w:val="en-US"/>
        </w:rPr>
        <w:t xml:space="preserve">] The 5G system should support the collection of </w:t>
      </w:r>
      <w:r>
        <w:rPr>
          <w:rFonts w:hint="eastAsia" w:eastAsia="宋体"/>
          <w:sz w:val="20"/>
          <w:szCs w:val="20"/>
          <w:lang w:val="en-US" w:eastAsia="zh-CN"/>
        </w:rPr>
        <w:t>charging</w:t>
      </w:r>
      <w:r>
        <w:rPr>
          <w:rFonts w:hint="eastAsia" w:eastAsia="宋体"/>
          <w:sz w:val="20"/>
          <w:szCs w:val="20"/>
          <w:lang w:val="en-US"/>
        </w:rPr>
        <w:t xml:space="preserve"> information corresponding to the traffic used by user </w:t>
      </w:r>
      <w:r>
        <w:rPr>
          <w:rFonts w:hint="eastAsia" w:eastAsia="宋体"/>
          <w:sz w:val="20"/>
          <w:szCs w:val="20"/>
          <w:lang w:val="en-US" w:eastAsia="zh-CN"/>
        </w:rPr>
        <w:t xml:space="preserve">when user connect to or switch across </w:t>
      </w:r>
      <w:r>
        <w:rPr>
          <w:rFonts w:hint="eastAsia" w:eastAsia="宋体"/>
          <w:sz w:val="20"/>
          <w:szCs w:val="20"/>
          <w:lang w:val="en-US"/>
        </w:rPr>
        <w:t>different orbits</w:t>
      </w:r>
      <w:r>
        <w:rPr>
          <w:rFonts w:hint="eastAsia" w:eastAsia="宋体"/>
          <w:sz w:val="20"/>
          <w:szCs w:val="20"/>
          <w:lang w:val="en-US" w:eastAsia="zh-CN"/>
        </w:rPr>
        <w:t xml:space="preserve"> satellites(e.g., LEO, MEO, GEO)</w:t>
      </w:r>
      <w:r>
        <w:rPr>
          <w:rFonts w:hint="eastAsia" w:eastAsia="宋体"/>
          <w:sz w:val="20"/>
          <w:szCs w:val="20"/>
          <w:lang w:val="en-US"/>
        </w:rPr>
        <w:t>.</w:t>
      </w:r>
    </w:p>
    <w:p>
      <w:pPr>
        <w:pStyle w:val="42"/>
        <w:rPr>
          <w:color w:val="FF000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205263"/>
    <w:multiLevelType w:val="multilevel"/>
    <w:tmpl w:val="7B205263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2220A8"/>
    <w:multiLevelType w:val="multilevel"/>
    <w:tmpl w:val="7E2220A8"/>
    <w:lvl w:ilvl="0" w:tentative="0">
      <w:start w:val="10"/>
      <w:numFmt w:val="bullet"/>
      <w:lvlText w:val="-"/>
      <w:lvlJc w:val="left"/>
      <w:pPr>
        <w:ind w:left="934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65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4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xMTI1MDU0ZjRlZjMzN2NkNTg5YjZlYzcxODk2ZmEifQ=="/>
  </w:docVars>
  <w:rsids>
    <w:rsidRoot w:val="004E213A"/>
    <w:rsid w:val="000048A6"/>
    <w:rsid w:val="000072D8"/>
    <w:rsid w:val="00020014"/>
    <w:rsid w:val="0003227B"/>
    <w:rsid w:val="00032363"/>
    <w:rsid w:val="00033397"/>
    <w:rsid w:val="00037CAD"/>
    <w:rsid w:val="00040095"/>
    <w:rsid w:val="00045E1A"/>
    <w:rsid w:val="00051834"/>
    <w:rsid w:val="00052048"/>
    <w:rsid w:val="000535F5"/>
    <w:rsid w:val="00054A22"/>
    <w:rsid w:val="0006191C"/>
    <w:rsid w:val="00062023"/>
    <w:rsid w:val="0006345D"/>
    <w:rsid w:val="0006431D"/>
    <w:rsid w:val="00064E86"/>
    <w:rsid w:val="000655A6"/>
    <w:rsid w:val="00065C8C"/>
    <w:rsid w:val="00070E4C"/>
    <w:rsid w:val="00071775"/>
    <w:rsid w:val="00080512"/>
    <w:rsid w:val="000831F0"/>
    <w:rsid w:val="0009108F"/>
    <w:rsid w:val="000B0D29"/>
    <w:rsid w:val="000B2AE7"/>
    <w:rsid w:val="000B5337"/>
    <w:rsid w:val="000B6A66"/>
    <w:rsid w:val="000B7525"/>
    <w:rsid w:val="000C47C3"/>
    <w:rsid w:val="000D1801"/>
    <w:rsid w:val="000D58AB"/>
    <w:rsid w:val="000E30D0"/>
    <w:rsid w:val="000E6A2F"/>
    <w:rsid w:val="00104104"/>
    <w:rsid w:val="0010722E"/>
    <w:rsid w:val="00115118"/>
    <w:rsid w:val="0012048D"/>
    <w:rsid w:val="001327CA"/>
    <w:rsid w:val="00133525"/>
    <w:rsid w:val="001335B1"/>
    <w:rsid w:val="00135D77"/>
    <w:rsid w:val="00140AAD"/>
    <w:rsid w:val="001461FD"/>
    <w:rsid w:val="00151284"/>
    <w:rsid w:val="0015193C"/>
    <w:rsid w:val="00152DD4"/>
    <w:rsid w:val="00165C25"/>
    <w:rsid w:val="00166996"/>
    <w:rsid w:val="00176A20"/>
    <w:rsid w:val="00182795"/>
    <w:rsid w:val="00183551"/>
    <w:rsid w:val="001857EF"/>
    <w:rsid w:val="001A0189"/>
    <w:rsid w:val="001A4C42"/>
    <w:rsid w:val="001A7420"/>
    <w:rsid w:val="001B579F"/>
    <w:rsid w:val="001B6637"/>
    <w:rsid w:val="001C21C3"/>
    <w:rsid w:val="001C29AB"/>
    <w:rsid w:val="001D02C2"/>
    <w:rsid w:val="001D6060"/>
    <w:rsid w:val="001D7437"/>
    <w:rsid w:val="001F068A"/>
    <w:rsid w:val="001F0C1D"/>
    <w:rsid w:val="001F1132"/>
    <w:rsid w:val="001F168B"/>
    <w:rsid w:val="001F26FE"/>
    <w:rsid w:val="001F289D"/>
    <w:rsid w:val="001F3F9F"/>
    <w:rsid w:val="002003EC"/>
    <w:rsid w:val="00200956"/>
    <w:rsid w:val="00201757"/>
    <w:rsid w:val="00202282"/>
    <w:rsid w:val="0020549B"/>
    <w:rsid w:val="00217A20"/>
    <w:rsid w:val="0022416C"/>
    <w:rsid w:val="00230075"/>
    <w:rsid w:val="00230777"/>
    <w:rsid w:val="002347A2"/>
    <w:rsid w:val="00241272"/>
    <w:rsid w:val="00245FE8"/>
    <w:rsid w:val="002471AE"/>
    <w:rsid w:val="002514C0"/>
    <w:rsid w:val="0025697D"/>
    <w:rsid w:val="00262A59"/>
    <w:rsid w:val="00264B2D"/>
    <w:rsid w:val="00266A01"/>
    <w:rsid w:val="002675F0"/>
    <w:rsid w:val="002760EE"/>
    <w:rsid w:val="00280826"/>
    <w:rsid w:val="002845F1"/>
    <w:rsid w:val="00286332"/>
    <w:rsid w:val="0029579F"/>
    <w:rsid w:val="002A0367"/>
    <w:rsid w:val="002A3221"/>
    <w:rsid w:val="002A3F80"/>
    <w:rsid w:val="002B6339"/>
    <w:rsid w:val="002B696D"/>
    <w:rsid w:val="002C023D"/>
    <w:rsid w:val="002C558E"/>
    <w:rsid w:val="002D0007"/>
    <w:rsid w:val="002D1625"/>
    <w:rsid w:val="002E00EE"/>
    <w:rsid w:val="00300B19"/>
    <w:rsid w:val="00315964"/>
    <w:rsid w:val="003172DC"/>
    <w:rsid w:val="003507D1"/>
    <w:rsid w:val="003512CE"/>
    <w:rsid w:val="00351A0C"/>
    <w:rsid w:val="0035240D"/>
    <w:rsid w:val="0035462D"/>
    <w:rsid w:val="00356555"/>
    <w:rsid w:val="00360418"/>
    <w:rsid w:val="00360858"/>
    <w:rsid w:val="00364359"/>
    <w:rsid w:val="00365954"/>
    <w:rsid w:val="003765B8"/>
    <w:rsid w:val="00382B9F"/>
    <w:rsid w:val="00396E32"/>
    <w:rsid w:val="003A0C2A"/>
    <w:rsid w:val="003A71A0"/>
    <w:rsid w:val="003B2A25"/>
    <w:rsid w:val="003B4A12"/>
    <w:rsid w:val="003B74C6"/>
    <w:rsid w:val="003C3971"/>
    <w:rsid w:val="003D1A2E"/>
    <w:rsid w:val="003D3F53"/>
    <w:rsid w:val="003F543E"/>
    <w:rsid w:val="003F71A0"/>
    <w:rsid w:val="003F7E00"/>
    <w:rsid w:val="00400182"/>
    <w:rsid w:val="00406210"/>
    <w:rsid w:val="00415FF3"/>
    <w:rsid w:val="00423334"/>
    <w:rsid w:val="0043088C"/>
    <w:rsid w:val="00431566"/>
    <w:rsid w:val="0043370E"/>
    <w:rsid w:val="004345EC"/>
    <w:rsid w:val="004456E5"/>
    <w:rsid w:val="0045145E"/>
    <w:rsid w:val="00451F08"/>
    <w:rsid w:val="004528BC"/>
    <w:rsid w:val="004537CE"/>
    <w:rsid w:val="0046136A"/>
    <w:rsid w:val="00465515"/>
    <w:rsid w:val="004715DD"/>
    <w:rsid w:val="00471601"/>
    <w:rsid w:val="00471F77"/>
    <w:rsid w:val="00483753"/>
    <w:rsid w:val="00490573"/>
    <w:rsid w:val="00490D7A"/>
    <w:rsid w:val="0049751D"/>
    <w:rsid w:val="004B37CC"/>
    <w:rsid w:val="004B799B"/>
    <w:rsid w:val="004C30AC"/>
    <w:rsid w:val="004C4096"/>
    <w:rsid w:val="004C55A5"/>
    <w:rsid w:val="004D3578"/>
    <w:rsid w:val="004D4DE7"/>
    <w:rsid w:val="004E213A"/>
    <w:rsid w:val="004E4E44"/>
    <w:rsid w:val="004E7580"/>
    <w:rsid w:val="004F0988"/>
    <w:rsid w:val="004F0EA4"/>
    <w:rsid w:val="004F3340"/>
    <w:rsid w:val="004F3EDA"/>
    <w:rsid w:val="004F54ED"/>
    <w:rsid w:val="004F5717"/>
    <w:rsid w:val="005037DE"/>
    <w:rsid w:val="005073D9"/>
    <w:rsid w:val="00512819"/>
    <w:rsid w:val="0051724D"/>
    <w:rsid w:val="00517914"/>
    <w:rsid w:val="00520EBC"/>
    <w:rsid w:val="005314C0"/>
    <w:rsid w:val="0053388B"/>
    <w:rsid w:val="00534EAA"/>
    <w:rsid w:val="00535773"/>
    <w:rsid w:val="00542995"/>
    <w:rsid w:val="00543E6C"/>
    <w:rsid w:val="00547DDC"/>
    <w:rsid w:val="0055052E"/>
    <w:rsid w:val="00551B04"/>
    <w:rsid w:val="0055511F"/>
    <w:rsid w:val="00555656"/>
    <w:rsid w:val="00565087"/>
    <w:rsid w:val="00572C78"/>
    <w:rsid w:val="005746A9"/>
    <w:rsid w:val="00576B71"/>
    <w:rsid w:val="00591F74"/>
    <w:rsid w:val="005929E2"/>
    <w:rsid w:val="00597B11"/>
    <w:rsid w:val="005A6720"/>
    <w:rsid w:val="005A6E04"/>
    <w:rsid w:val="005B4F77"/>
    <w:rsid w:val="005C7D9C"/>
    <w:rsid w:val="005D128A"/>
    <w:rsid w:val="005D2E01"/>
    <w:rsid w:val="005D4C1B"/>
    <w:rsid w:val="005D4E62"/>
    <w:rsid w:val="005D57C0"/>
    <w:rsid w:val="005D7526"/>
    <w:rsid w:val="005D7710"/>
    <w:rsid w:val="005E0FF3"/>
    <w:rsid w:val="005E3AF0"/>
    <w:rsid w:val="005E4B17"/>
    <w:rsid w:val="005E4BB2"/>
    <w:rsid w:val="005E5961"/>
    <w:rsid w:val="005F788A"/>
    <w:rsid w:val="006001AD"/>
    <w:rsid w:val="00602AEA"/>
    <w:rsid w:val="00610D90"/>
    <w:rsid w:val="00610EC7"/>
    <w:rsid w:val="00614FDF"/>
    <w:rsid w:val="00617CE2"/>
    <w:rsid w:val="006207BE"/>
    <w:rsid w:val="00620EEB"/>
    <w:rsid w:val="0062677A"/>
    <w:rsid w:val="00635377"/>
    <w:rsid w:val="0063543D"/>
    <w:rsid w:val="00643249"/>
    <w:rsid w:val="0064374B"/>
    <w:rsid w:val="00643E35"/>
    <w:rsid w:val="00647114"/>
    <w:rsid w:val="00647321"/>
    <w:rsid w:val="006519CD"/>
    <w:rsid w:val="00653E1D"/>
    <w:rsid w:val="00666C84"/>
    <w:rsid w:val="00676760"/>
    <w:rsid w:val="006768B1"/>
    <w:rsid w:val="006816EA"/>
    <w:rsid w:val="006912E9"/>
    <w:rsid w:val="006918B4"/>
    <w:rsid w:val="0069418D"/>
    <w:rsid w:val="00696105"/>
    <w:rsid w:val="006A0470"/>
    <w:rsid w:val="006A323F"/>
    <w:rsid w:val="006A7771"/>
    <w:rsid w:val="006B30D0"/>
    <w:rsid w:val="006B610B"/>
    <w:rsid w:val="006C38E6"/>
    <w:rsid w:val="006C3D95"/>
    <w:rsid w:val="006E5C86"/>
    <w:rsid w:val="006E5F99"/>
    <w:rsid w:val="006F0942"/>
    <w:rsid w:val="006F2A36"/>
    <w:rsid w:val="00700DF9"/>
    <w:rsid w:val="00701116"/>
    <w:rsid w:val="00710140"/>
    <w:rsid w:val="0071174C"/>
    <w:rsid w:val="00713C44"/>
    <w:rsid w:val="00721B6C"/>
    <w:rsid w:val="00722F8E"/>
    <w:rsid w:val="00723119"/>
    <w:rsid w:val="0072318A"/>
    <w:rsid w:val="0072448E"/>
    <w:rsid w:val="007317D3"/>
    <w:rsid w:val="007322A6"/>
    <w:rsid w:val="00734A5B"/>
    <w:rsid w:val="0074026F"/>
    <w:rsid w:val="00740AC1"/>
    <w:rsid w:val="0074207A"/>
    <w:rsid w:val="007429F6"/>
    <w:rsid w:val="00744E76"/>
    <w:rsid w:val="00745F71"/>
    <w:rsid w:val="007643F5"/>
    <w:rsid w:val="00765EA3"/>
    <w:rsid w:val="00774DA4"/>
    <w:rsid w:val="00781F0F"/>
    <w:rsid w:val="00795570"/>
    <w:rsid w:val="007962AE"/>
    <w:rsid w:val="007962C5"/>
    <w:rsid w:val="0079681E"/>
    <w:rsid w:val="007A30E1"/>
    <w:rsid w:val="007B600E"/>
    <w:rsid w:val="007B60B8"/>
    <w:rsid w:val="007D3994"/>
    <w:rsid w:val="007F0F4A"/>
    <w:rsid w:val="00800A2C"/>
    <w:rsid w:val="008018B1"/>
    <w:rsid w:val="008028A4"/>
    <w:rsid w:val="008170DA"/>
    <w:rsid w:val="00821630"/>
    <w:rsid w:val="00830747"/>
    <w:rsid w:val="008359CD"/>
    <w:rsid w:val="00837047"/>
    <w:rsid w:val="00841993"/>
    <w:rsid w:val="00841AD9"/>
    <w:rsid w:val="008707E1"/>
    <w:rsid w:val="00870FB6"/>
    <w:rsid w:val="008745CB"/>
    <w:rsid w:val="0087549C"/>
    <w:rsid w:val="00875BBD"/>
    <w:rsid w:val="008768CA"/>
    <w:rsid w:val="0088078C"/>
    <w:rsid w:val="00885CB5"/>
    <w:rsid w:val="00886857"/>
    <w:rsid w:val="00886CF9"/>
    <w:rsid w:val="008871F2"/>
    <w:rsid w:val="0089389C"/>
    <w:rsid w:val="00893E78"/>
    <w:rsid w:val="0089754A"/>
    <w:rsid w:val="008A3CDC"/>
    <w:rsid w:val="008A3E79"/>
    <w:rsid w:val="008B144F"/>
    <w:rsid w:val="008C1594"/>
    <w:rsid w:val="008C384C"/>
    <w:rsid w:val="008C7EDA"/>
    <w:rsid w:val="008D05CF"/>
    <w:rsid w:val="008D0927"/>
    <w:rsid w:val="008D5AEE"/>
    <w:rsid w:val="008D7CE5"/>
    <w:rsid w:val="008E2346"/>
    <w:rsid w:val="008E2D68"/>
    <w:rsid w:val="008E6756"/>
    <w:rsid w:val="008F4BA9"/>
    <w:rsid w:val="00901212"/>
    <w:rsid w:val="0090271F"/>
    <w:rsid w:val="00902E23"/>
    <w:rsid w:val="00907284"/>
    <w:rsid w:val="009114D7"/>
    <w:rsid w:val="00912BE2"/>
    <w:rsid w:val="0091348E"/>
    <w:rsid w:val="00917320"/>
    <w:rsid w:val="00917CCB"/>
    <w:rsid w:val="009223F2"/>
    <w:rsid w:val="00923494"/>
    <w:rsid w:val="00930AE6"/>
    <w:rsid w:val="00931067"/>
    <w:rsid w:val="00931CE6"/>
    <w:rsid w:val="00933FB0"/>
    <w:rsid w:val="00935BFC"/>
    <w:rsid w:val="00942EC2"/>
    <w:rsid w:val="00946E69"/>
    <w:rsid w:val="00951C3A"/>
    <w:rsid w:val="00960805"/>
    <w:rsid w:val="009667F8"/>
    <w:rsid w:val="00966BA4"/>
    <w:rsid w:val="00970E44"/>
    <w:rsid w:val="009778DE"/>
    <w:rsid w:val="0099341E"/>
    <w:rsid w:val="00996715"/>
    <w:rsid w:val="009967C8"/>
    <w:rsid w:val="00997B9F"/>
    <w:rsid w:val="00997D73"/>
    <w:rsid w:val="009A650A"/>
    <w:rsid w:val="009B22B7"/>
    <w:rsid w:val="009B485B"/>
    <w:rsid w:val="009B6FFB"/>
    <w:rsid w:val="009C6C89"/>
    <w:rsid w:val="009C6F33"/>
    <w:rsid w:val="009D0A7D"/>
    <w:rsid w:val="009D37FC"/>
    <w:rsid w:val="009D3F98"/>
    <w:rsid w:val="009D5224"/>
    <w:rsid w:val="009D579C"/>
    <w:rsid w:val="009E65C1"/>
    <w:rsid w:val="009E7BBF"/>
    <w:rsid w:val="009F076C"/>
    <w:rsid w:val="009F37B7"/>
    <w:rsid w:val="009F3FED"/>
    <w:rsid w:val="00A01132"/>
    <w:rsid w:val="00A01577"/>
    <w:rsid w:val="00A10F02"/>
    <w:rsid w:val="00A12516"/>
    <w:rsid w:val="00A1254F"/>
    <w:rsid w:val="00A164B4"/>
    <w:rsid w:val="00A176BA"/>
    <w:rsid w:val="00A26956"/>
    <w:rsid w:val="00A27486"/>
    <w:rsid w:val="00A3350D"/>
    <w:rsid w:val="00A36F44"/>
    <w:rsid w:val="00A40720"/>
    <w:rsid w:val="00A41051"/>
    <w:rsid w:val="00A444B0"/>
    <w:rsid w:val="00A4638E"/>
    <w:rsid w:val="00A47B93"/>
    <w:rsid w:val="00A47FA4"/>
    <w:rsid w:val="00A52509"/>
    <w:rsid w:val="00A53724"/>
    <w:rsid w:val="00A56066"/>
    <w:rsid w:val="00A61A25"/>
    <w:rsid w:val="00A65DAC"/>
    <w:rsid w:val="00A73129"/>
    <w:rsid w:val="00A7370D"/>
    <w:rsid w:val="00A77144"/>
    <w:rsid w:val="00A82346"/>
    <w:rsid w:val="00A82553"/>
    <w:rsid w:val="00A844CD"/>
    <w:rsid w:val="00A85D40"/>
    <w:rsid w:val="00A86D99"/>
    <w:rsid w:val="00A90044"/>
    <w:rsid w:val="00A92BA1"/>
    <w:rsid w:val="00A934F4"/>
    <w:rsid w:val="00A93560"/>
    <w:rsid w:val="00A95A32"/>
    <w:rsid w:val="00AA11D1"/>
    <w:rsid w:val="00AB4A5D"/>
    <w:rsid w:val="00AB5F76"/>
    <w:rsid w:val="00AC2D0E"/>
    <w:rsid w:val="00AC6BC6"/>
    <w:rsid w:val="00AD0925"/>
    <w:rsid w:val="00AD1096"/>
    <w:rsid w:val="00AD1C98"/>
    <w:rsid w:val="00AD248F"/>
    <w:rsid w:val="00AE0C9F"/>
    <w:rsid w:val="00AE3812"/>
    <w:rsid w:val="00AE5911"/>
    <w:rsid w:val="00AE5FA1"/>
    <w:rsid w:val="00AE65E2"/>
    <w:rsid w:val="00AF1460"/>
    <w:rsid w:val="00B0436D"/>
    <w:rsid w:val="00B11573"/>
    <w:rsid w:val="00B15449"/>
    <w:rsid w:val="00B154B5"/>
    <w:rsid w:val="00B34554"/>
    <w:rsid w:val="00B43EDF"/>
    <w:rsid w:val="00B742E7"/>
    <w:rsid w:val="00B80851"/>
    <w:rsid w:val="00B93086"/>
    <w:rsid w:val="00BA19ED"/>
    <w:rsid w:val="00BA4B8D"/>
    <w:rsid w:val="00BB0405"/>
    <w:rsid w:val="00BB7CF4"/>
    <w:rsid w:val="00BC0F7D"/>
    <w:rsid w:val="00BC1842"/>
    <w:rsid w:val="00BC4224"/>
    <w:rsid w:val="00BC4CFD"/>
    <w:rsid w:val="00BC540A"/>
    <w:rsid w:val="00BC7E71"/>
    <w:rsid w:val="00BD150B"/>
    <w:rsid w:val="00BD15C0"/>
    <w:rsid w:val="00BD2015"/>
    <w:rsid w:val="00BD2893"/>
    <w:rsid w:val="00BD4B0D"/>
    <w:rsid w:val="00BD764A"/>
    <w:rsid w:val="00BD7D31"/>
    <w:rsid w:val="00BE13C3"/>
    <w:rsid w:val="00BE188B"/>
    <w:rsid w:val="00BE3255"/>
    <w:rsid w:val="00BE526A"/>
    <w:rsid w:val="00BE7BF9"/>
    <w:rsid w:val="00BF128E"/>
    <w:rsid w:val="00C02072"/>
    <w:rsid w:val="00C074DD"/>
    <w:rsid w:val="00C1089F"/>
    <w:rsid w:val="00C10E9D"/>
    <w:rsid w:val="00C134CA"/>
    <w:rsid w:val="00C1496A"/>
    <w:rsid w:val="00C27CFC"/>
    <w:rsid w:val="00C33079"/>
    <w:rsid w:val="00C45231"/>
    <w:rsid w:val="00C47D22"/>
    <w:rsid w:val="00C54D5A"/>
    <w:rsid w:val="00C551FF"/>
    <w:rsid w:val="00C603A1"/>
    <w:rsid w:val="00C6645B"/>
    <w:rsid w:val="00C6767E"/>
    <w:rsid w:val="00C712E5"/>
    <w:rsid w:val="00C7156C"/>
    <w:rsid w:val="00C72833"/>
    <w:rsid w:val="00C77326"/>
    <w:rsid w:val="00C80F1D"/>
    <w:rsid w:val="00C91962"/>
    <w:rsid w:val="00C93F40"/>
    <w:rsid w:val="00C977E3"/>
    <w:rsid w:val="00CA3D0C"/>
    <w:rsid w:val="00CA6A98"/>
    <w:rsid w:val="00CA6E36"/>
    <w:rsid w:val="00CB34D3"/>
    <w:rsid w:val="00CB547C"/>
    <w:rsid w:val="00CC537D"/>
    <w:rsid w:val="00CD39E2"/>
    <w:rsid w:val="00D00712"/>
    <w:rsid w:val="00D02983"/>
    <w:rsid w:val="00D059EC"/>
    <w:rsid w:val="00D11CC2"/>
    <w:rsid w:val="00D12D32"/>
    <w:rsid w:val="00D20471"/>
    <w:rsid w:val="00D20A0D"/>
    <w:rsid w:val="00D24C51"/>
    <w:rsid w:val="00D322EE"/>
    <w:rsid w:val="00D35EEB"/>
    <w:rsid w:val="00D410B9"/>
    <w:rsid w:val="00D44589"/>
    <w:rsid w:val="00D46C8A"/>
    <w:rsid w:val="00D57366"/>
    <w:rsid w:val="00D57972"/>
    <w:rsid w:val="00D61C8C"/>
    <w:rsid w:val="00D62734"/>
    <w:rsid w:val="00D675A9"/>
    <w:rsid w:val="00D701FC"/>
    <w:rsid w:val="00D738D6"/>
    <w:rsid w:val="00D74D97"/>
    <w:rsid w:val="00D755EB"/>
    <w:rsid w:val="00D76048"/>
    <w:rsid w:val="00D80035"/>
    <w:rsid w:val="00D81E7D"/>
    <w:rsid w:val="00D82E6F"/>
    <w:rsid w:val="00D859AA"/>
    <w:rsid w:val="00D86A24"/>
    <w:rsid w:val="00D86DCA"/>
    <w:rsid w:val="00D87E00"/>
    <w:rsid w:val="00D9134D"/>
    <w:rsid w:val="00D91CB5"/>
    <w:rsid w:val="00D95E5F"/>
    <w:rsid w:val="00DA7A03"/>
    <w:rsid w:val="00DB1818"/>
    <w:rsid w:val="00DB3649"/>
    <w:rsid w:val="00DC1ABA"/>
    <w:rsid w:val="00DC2B2A"/>
    <w:rsid w:val="00DC309B"/>
    <w:rsid w:val="00DC31FD"/>
    <w:rsid w:val="00DC4DA2"/>
    <w:rsid w:val="00DD05A2"/>
    <w:rsid w:val="00DD08D5"/>
    <w:rsid w:val="00DD3F46"/>
    <w:rsid w:val="00DD4C17"/>
    <w:rsid w:val="00DD74A5"/>
    <w:rsid w:val="00DE1254"/>
    <w:rsid w:val="00DE6F45"/>
    <w:rsid w:val="00DF2B1F"/>
    <w:rsid w:val="00DF2F76"/>
    <w:rsid w:val="00DF4F13"/>
    <w:rsid w:val="00DF62CD"/>
    <w:rsid w:val="00E01BE6"/>
    <w:rsid w:val="00E11BB6"/>
    <w:rsid w:val="00E1415F"/>
    <w:rsid w:val="00E16509"/>
    <w:rsid w:val="00E364A1"/>
    <w:rsid w:val="00E42399"/>
    <w:rsid w:val="00E44582"/>
    <w:rsid w:val="00E45785"/>
    <w:rsid w:val="00E45E11"/>
    <w:rsid w:val="00E47474"/>
    <w:rsid w:val="00E6085F"/>
    <w:rsid w:val="00E62938"/>
    <w:rsid w:val="00E66B03"/>
    <w:rsid w:val="00E737AF"/>
    <w:rsid w:val="00E74426"/>
    <w:rsid w:val="00E74D5A"/>
    <w:rsid w:val="00E77645"/>
    <w:rsid w:val="00E81056"/>
    <w:rsid w:val="00E82927"/>
    <w:rsid w:val="00E90B31"/>
    <w:rsid w:val="00EA0ED6"/>
    <w:rsid w:val="00EA15B0"/>
    <w:rsid w:val="00EA4262"/>
    <w:rsid w:val="00EA5EA7"/>
    <w:rsid w:val="00EB0097"/>
    <w:rsid w:val="00EB0B92"/>
    <w:rsid w:val="00EC3D8F"/>
    <w:rsid w:val="00EC4A25"/>
    <w:rsid w:val="00ED00B2"/>
    <w:rsid w:val="00ED6B1B"/>
    <w:rsid w:val="00EE22F4"/>
    <w:rsid w:val="00EE2A19"/>
    <w:rsid w:val="00EF15AD"/>
    <w:rsid w:val="00EF35F5"/>
    <w:rsid w:val="00EF5E8E"/>
    <w:rsid w:val="00EF608C"/>
    <w:rsid w:val="00F025A2"/>
    <w:rsid w:val="00F04712"/>
    <w:rsid w:val="00F0585D"/>
    <w:rsid w:val="00F13360"/>
    <w:rsid w:val="00F153F3"/>
    <w:rsid w:val="00F22806"/>
    <w:rsid w:val="00F22EC7"/>
    <w:rsid w:val="00F243B2"/>
    <w:rsid w:val="00F325C8"/>
    <w:rsid w:val="00F33499"/>
    <w:rsid w:val="00F34530"/>
    <w:rsid w:val="00F4016E"/>
    <w:rsid w:val="00F5122F"/>
    <w:rsid w:val="00F520D5"/>
    <w:rsid w:val="00F54120"/>
    <w:rsid w:val="00F653B8"/>
    <w:rsid w:val="00F6727D"/>
    <w:rsid w:val="00F7292F"/>
    <w:rsid w:val="00F83ACA"/>
    <w:rsid w:val="00F9008D"/>
    <w:rsid w:val="00F93AC9"/>
    <w:rsid w:val="00F94BE7"/>
    <w:rsid w:val="00F966E6"/>
    <w:rsid w:val="00FA1266"/>
    <w:rsid w:val="00FA3F9F"/>
    <w:rsid w:val="00FA5AD2"/>
    <w:rsid w:val="00FB2BDF"/>
    <w:rsid w:val="00FB5873"/>
    <w:rsid w:val="00FB751E"/>
    <w:rsid w:val="00FC1192"/>
    <w:rsid w:val="00FC25D4"/>
    <w:rsid w:val="00FC4FE4"/>
    <w:rsid w:val="00FC7726"/>
    <w:rsid w:val="00FC77B7"/>
    <w:rsid w:val="00FC7D10"/>
    <w:rsid w:val="00FD290C"/>
    <w:rsid w:val="00FE0E9A"/>
    <w:rsid w:val="00FF695C"/>
    <w:rsid w:val="023051B2"/>
    <w:rsid w:val="07630750"/>
    <w:rsid w:val="16C86F0D"/>
    <w:rsid w:val="1A360E83"/>
    <w:rsid w:val="1D143D22"/>
    <w:rsid w:val="1F2A6B8B"/>
    <w:rsid w:val="25663AEF"/>
    <w:rsid w:val="25AB575C"/>
    <w:rsid w:val="267317BA"/>
    <w:rsid w:val="280B609C"/>
    <w:rsid w:val="293C78E0"/>
    <w:rsid w:val="2A3D6A2A"/>
    <w:rsid w:val="2A846AAC"/>
    <w:rsid w:val="2C817EC7"/>
    <w:rsid w:val="2FE62E99"/>
    <w:rsid w:val="316C2C21"/>
    <w:rsid w:val="32166CEA"/>
    <w:rsid w:val="32A001FB"/>
    <w:rsid w:val="38D51304"/>
    <w:rsid w:val="393A4F06"/>
    <w:rsid w:val="3B6A0B7E"/>
    <w:rsid w:val="42935692"/>
    <w:rsid w:val="4E9468CE"/>
    <w:rsid w:val="4E9F0696"/>
    <w:rsid w:val="4F180F4E"/>
    <w:rsid w:val="526B0EA9"/>
    <w:rsid w:val="53E739AC"/>
    <w:rsid w:val="56ED315F"/>
    <w:rsid w:val="594A352D"/>
    <w:rsid w:val="5C0E1B80"/>
    <w:rsid w:val="5E6202E5"/>
    <w:rsid w:val="61446072"/>
    <w:rsid w:val="63C45248"/>
    <w:rsid w:val="65933C00"/>
    <w:rsid w:val="66126DBE"/>
    <w:rsid w:val="66695581"/>
    <w:rsid w:val="67AB6E4B"/>
    <w:rsid w:val="6A5E3E06"/>
    <w:rsid w:val="6B3142DB"/>
    <w:rsid w:val="6D0856BD"/>
    <w:rsid w:val="6D3B7BE4"/>
    <w:rsid w:val="6E786441"/>
    <w:rsid w:val="71245578"/>
    <w:rsid w:val="732C1E6F"/>
    <w:rsid w:val="74952592"/>
    <w:rsid w:val="783F74A0"/>
    <w:rsid w:val="79793A0A"/>
    <w:rsid w:val="7A1C3533"/>
    <w:rsid w:val="7AF72429"/>
    <w:rsid w:val="7EAC1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7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7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19">
    <w:name w:val="annotation text"/>
    <w:basedOn w:val="1"/>
    <w:link w:val="74"/>
    <w:unhideWhenUsed/>
    <w:qFormat/>
    <w:uiPriority w:val="99"/>
  </w:style>
  <w:style w:type="paragraph" w:styleId="20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1">
    <w:name w:val="Balloon Text"/>
    <w:basedOn w:val="1"/>
    <w:link w:val="6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24">
    <w:name w:val="toc 9"/>
    <w:basedOn w:val="20"/>
    <w:next w:val="1"/>
    <w:qFormat/>
    <w:uiPriority w:val="39"/>
    <w:pPr>
      <w:ind w:left="1418" w:hanging="1418"/>
    </w:pPr>
  </w:style>
  <w:style w:type="paragraph" w:styleId="2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26">
    <w:name w:val="annotation subject"/>
    <w:basedOn w:val="19"/>
    <w:next w:val="19"/>
    <w:link w:val="79"/>
    <w:qFormat/>
    <w:uiPriority w:val="0"/>
    <w:rPr>
      <w:b/>
      <w:bCs/>
    </w:rPr>
  </w:style>
  <w:style w:type="table" w:styleId="28">
    <w:name w:val="Table Grid"/>
    <w:basedOn w:val="2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Strong"/>
    <w:basedOn w:val="29"/>
    <w:qFormat/>
    <w:uiPriority w:val="0"/>
    <w:rPr>
      <w:b/>
    </w:rPr>
  </w:style>
  <w:style w:type="character" w:styleId="31">
    <w:name w:val="FollowedHyperlink"/>
    <w:qFormat/>
    <w:uiPriority w:val="0"/>
    <w:rPr>
      <w:color w:val="954F72"/>
      <w:u w:val="single"/>
    </w:rPr>
  </w:style>
  <w:style w:type="character" w:styleId="32">
    <w:name w:val="Hyperlink"/>
    <w:qFormat/>
    <w:uiPriority w:val="0"/>
    <w:rPr>
      <w:color w:val="0563C1"/>
      <w:u w:val="single"/>
    </w:rPr>
  </w:style>
  <w:style w:type="character" w:styleId="33">
    <w:name w:val="annotation reference"/>
    <w:basedOn w:val="29"/>
    <w:unhideWhenUsed/>
    <w:qFormat/>
    <w:uiPriority w:val="99"/>
    <w:rPr>
      <w:sz w:val="21"/>
      <w:szCs w:val="21"/>
    </w:rPr>
  </w:style>
  <w:style w:type="paragraph" w:customStyle="1" w:styleId="3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5">
    <w:name w:val="ZGSM"/>
    <w:qFormat/>
    <w:uiPriority w:val="0"/>
  </w:style>
  <w:style w:type="paragraph" w:customStyle="1" w:styleId="3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37">
    <w:name w:val="TT"/>
    <w:basedOn w:val="2"/>
    <w:next w:val="1"/>
    <w:qFormat/>
    <w:uiPriority w:val="0"/>
    <w:pPr>
      <w:outlineLvl w:val="9"/>
    </w:pPr>
  </w:style>
  <w:style w:type="paragraph" w:customStyle="1" w:styleId="38">
    <w:name w:val="NF"/>
    <w:basedOn w:val="3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9">
    <w:name w:val="NO"/>
    <w:basedOn w:val="1"/>
    <w:link w:val="76"/>
    <w:qFormat/>
    <w:uiPriority w:val="0"/>
    <w:pPr>
      <w:keepLines/>
      <w:ind w:left="1135" w:hanging="851"/>
    </w:pPr>
  </w:style>
  <w:style w:type="paragraph" w:customStyle="1" w:styleId="4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41">
    <w:name w:val="TAR"/>
    <w:basedOn w:val="42"/>
    <w:qFormat/>
    <w:uiPriority w:val="0"/>
    <w:pPr>
      <w:jc w:val="right"/>
    </w:pPr>
  </w:style>
  <w:style w:type="paragraph" w:customStyle="1" w:styleId="4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3">
    <w:name w:val="TAH"/>
    <w:basedOn w:val="44"/>
    <w:qFormat/>
    <w:uiPriority w:val="0"/>
    <w:rPr>
      <w:b/>
    </w:rPr>
  </w:style>
  <w:style w:type="paragraph" w:customStyle="1" w:styleId="44">
    <w:name w:val="TAC"/>
    <w:basedOn w:val="42"/>
    <w:qFormat/>
    <w:uiPriority w:val="0"/>
    <w:pPr>
      <w:jc w:val="center"/>
    </w:pPr>
  </w:style>
  <w:style w:type="paragraph" w:customStyle="1" w:styleId="45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46">
    <w:name w:val="EX"/>
    <w:basedOn w:val="1"/>
    <w:link w:val="81"/>
    <w:qFormat/>
    <w:uiPriority w:val="0"/>
    <w:pPr>
      <w:keepLines/>
      <w:ind w:left="1702" w:hanging="1418"/>
    </w:pPr>
  </w:style>
  <w:style w:type="paragraph" w:customStyle="1" w:styleId="47">
    <w:name w:val="FP"/>
    <w:basedOn w:val="1"/>
    <w:qFormat/>
    <w:uiPriority w:val="0"/>
    <w:pPr>
      <w:spacing w:after="0"/>
    </w:pPr>
  </w:style>
  <w:style w:type="paragraph" w:customStyle="1" w:styleId="48">
    <w:name w:val="NW"/>
    <w:basedOn w:val="39"/>
    <w:qFormat/>
    <w:uiPriority w:val="0"/>
    <w:pPr>
      <w:spacing w:after="0"/>
    </w:pPr>
  </w:style>
  <w:style w:type="paragraph" w:customStyle="1" w:styleId="49">
    <w:name w:val="EW"/>
    <w:basedOn w:val="46"/>
    <w:qFormat/>
    <w:uiPriority w:val="0"/>
    <w:pPr>
      <w:spacing w:after="0"/>
    </w:pPr>
  </w:style>
  <w:style w:type="paragraph" w:customStyle="1" w:styleId="50">
    <w:name w:val="B1"/>
    <w:basedOn w:val="1"/>
    <w:qFormat/>
    <w:uiPriority w:val="0"/>
    <w:pPr>
      <w:ind w:left="568" w:hanging="284"/>
    </w:pPr>
  </w:style>
  <w:style w:type="paragraph" w:customStyle="1" w:styleId="51">
    <w:name w:val="Editor's Note"/>
    <w:basedOn w:val="39"/>
    <w:qFormat/>
    <w:uiPriority w:val="0"/>
    <w:rPr>
      <w:color w:val="FF0000"/>
    </w:rPr>
  </w:style>
  <w:style w:type="paragraph" w:customStyle="1" w:styleId="52">
    <w:name w:val="TH"/>
    <w:basedOn w:val="1"/>
    <w:link w:val="7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5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7">
    <w:name w:val="TAN"/>
    <w:basedOn w:val="42"/>
    <w:qFormat/>
    <w:uiPriority w:val="0"/>
    <w:pPr>
      <w:ind w:left="851" w:hanging="851"/>
    </w:p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9">
    <w:name w:val="TF"/>
    <w:basedOn w:val="52"/>
    <w:qFormat/>
    <w:uiPriority w:val="0"/>
    <w:pPr>
      <w:keepNext w:val="0"/>
      <w:spacing w:before="0" w:after="240"/>
    </w:pPr>
  </w:style>
  <w:style w:type="paragraph" w:customStyle="1" w:styleId="6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1">
    <w:name w:val="B2"/>
    <w:basedOn w:val="1"/>
    <w:qFormat/>
    <w:uiPriority w:val="0"/>
    <w:pPr>
      <w:ind w:left="851" w:hanging="284"/>
    </w:pPr>
  </w:style>
  <w:style w:type="paragraph" w:customStyle="1" w:styleId="62">
    <w:name w:val="B3"/>
    <w:basedOn w:val="1"/>
    <w:qFormat/>
    <w:uiPriority w:val="0"/>
    <w:pPr>
      <w:ind w:left="1135" w:hanging="284"/>
    </w:pPr>
  </w:style>
  <w:style w:type="paragraph" w:customStyle="1" w:styleId="63">
    <w:name w:val="B4"/>
    <w:basedOn w:val="1"/>
    <w:qFormat/>
    <w:uiPriority w:val="0"/>
    <w:pPr>
      <w:ind w:left="1418" w:hanging="284"/>
    </w:pPr>
  </w:style>
  <w:style w:type="paragraph" w:customStyle="1" w:styleId="64">
    <w:name w:val="B5"/>
    <w:basedOn w:val="1"/>
    <w:qFormat/>
    <w:uiPriority w:val="0"/>
    <w:pPr>
      <w:ind w:left="1702" w:hanging="284"/>
    </w:pPr>
  </w:style>
  <w:style w:type="paragraph" w:customStyle="1" w:styleId="65">
    <w:name w:val="ZTD"/>
    <w:basedOn w:val="54"/>
    <w:qFormat/>
    <w:uiPriority w:val="0"/>
    <w:pPr>
      <w:framePr w:hRule="auto" w:y="852"/>
    </w:pPr>
    <w:rPr>
      <w:i w:val="0"/>
      <w:sz w:val="40"/>
    </w:rPr>
  </w:style>
  <w:style w:type="paragraph" w:customStyle="1" w:styleId="66">
    <w:name w:val="ZV"/>
    <w:basedOn w:val="56"/>
    <w:qFormat/>
    <w:uiPriority w:val="0"/>
    <w:pPr>
      <w:framePr w:y="16161"/>
    </w:pPr>
  </w:style>
  <w:style w:type="paragraph" w:customStyle="1" w:styleId="67">
    <w:name w:val="TAJ"/>
    <w:basedOn w:val="52"/>
    <w:qFormat/>
    <w:uiPriority w:val="0"/>
  </w:style>
  <w:style w:type="paragraph" w:customStyle="1" w:styleId="68">
    <w:name w:val="Guidance"/>
    <w:basedOn w:val="1"/>
    <w:qFormat/>
    <w:uiPriority w:val="0"/>
    <w:rPr>
      <w:i/>
      <w:color w:val="0000FF"/>
    </w:rPr>
  </w:style>
  <w:style w:type="character" w:customStyle="1" w:styleId="69">
    <w:name w:val="Balloon Text Char"/>
    <w:link w:val="21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70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71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72">
    <w:name w:val="Heading 3 Char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73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74">
    <w:name w:val="Comment Text Char"/>
    <w:basedOn w:val="29"/>
    <w:link w:val="19"/>
    <w:qFormat/>
    <w:uiPriority w:val="99"/>
    <w:rPr>
      <w:lang w:eastAsia="en-US"/>
    </w:rPr>
  </w:style>
  <w:style w:type="paragraph" w:styleId="75">
    <w:name w:val="List Paragraph"/>
    <w:basedOn w:val="1"/>
    <w:qFormat/>
    <w:uiPriority w:val="99"/>
    <w:pPr>
      <w:ind w:left="720"/>
      <w:contextualSpacing/>
    </w:pPr>
  </w:style>
  <w:style w:type="character" w:customStyle="1" w:styleId="76">
    <w:name w:val="NO Char"/>
    <w:link w:val="39"/>
    <w:qFormat/>
    <w:uiPriority w:val="0"/>
    <w:rPr>
      <w:lang w:eastAsia="en-US"/>
    </w:rPr>
  </w:style>
  <w:style w:type="character" w:customStyle="1" w:styleId="77">
    <w:name w:val="TH Zchn"/>
    <w:link w:val="52"/>
    <w:qFormat/>
    <w:locked/>
    <w:uiPriority w:val="0"/>
    <w:rPr>
      <w:rFonts w:ascii="Arial" w:hAnsi="Arial"/>
      <w:b/>
      <w:lang w:eastAsia="en-US"/>
    </w:rPr>
  </w:style>
  <w:style w:type="paragraph" w:customStyle="1" w:styleId="78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79">
    <w:name w:val="Comment Subject Char"/>
    <w:basedOn w:val="74"/>
    <w:link w:val="26"/>
    <w:qFormat/>
    <w:uiPriority w:val="0"/>
    <w:rPr>
      <w:b/>
      <w:bCs/>
      <w:lang w:eastAsia="en-US"/>
    </w:rPr>
  </w:style>
  <w:style w:type="character" w:customStyle="1" w:styleId="80">
    <w:name w:val="TH Char"/>
    <w:qFormat/>
    <w:locked/>
    <w:uiPriority w:val="0"/>
    <w:rPr>
      <w:rFonts w:ascii="Arial" w:hAnsi="Arial" w:cs="Arial"/>
      <w:b/>
    </w:rPr>
  </w:style>
  <w:style w:type="character" w:customStyle="1" w:styleId="81">
    <w:name w:val="EX Char"/>
    <w:link w:val="46"/>
    <w:qFormat/>
    <w:locked/>
    <w:uiPriority w:val="0"/>
    <w:rPr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EBD855-935A-4330-AF0C-7031CF1A9C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926</Words>
  <Characters>5273</Characters>
  <Lines>168</Lines>
  <Paragraphs>101</Paragraphs>
  <TotalTime>3</TotalTime>
  <ScaleCrop>false</ScaleCrop>
  <LinksUpToDate>false</LinksUpToDate>
  <CharactersWithSpaces>6212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2022-05-11T04:15:00Z</dcterms:created>
  <dc:creator>MCC Support</dc:creator>
  <cp:keywords>&lt;keyword[, keyword, ]&gt;</cp:keywords>
  <cp:lastModifiedBy>CMCC01</cp:lastModifiedBy>
  <cp:lastPrinted>2019-02-25T14:05:00Z</cp:lastPrinted>
  <dcterms:modified xsi:type="dcterms:W3CDTF">2024-08-09T10:40:34Z</dcterms:modified>
  <dc:subject>&lt;Title 1; Title 2&gt; (Release 14 | 13 |12)</dc:subject>
  <dc:title>3GPP TS ab.cde</dc:title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8d7406008fa1c22d04c98cc628e68273ad7ff8d0761a83b8b33c424d07fff0ae</vt:lpwstr>
  </property>
  <property fmtid="{D5CDD505-2E9C-101B-9397-08002B2CF9AE}" pid="3" name="KSOProductBuildVer">
    <vt:lpwstr>2052-12.1.0.15374</vt:lpwstr>
  </property>
  <property fmtid="{D5CDD505-2E9C-101B-9397-08002B2CF9AE}" pid="4" name="ICV">
    <vt:lpwstr>E8BB378BC1DA4E8C9621983CDC64E9F8</vt:lpwstr>
  </property>
</Properties>
</file>